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5C2B5" w14:textId="77777777" w:rsidR="008D7FDD" w:rsidRPr="00A815B2" w:rsidRDefault="008D7FDD" w:rsidP="008D7FDD">
      <w:pPr>
        <w:pStyle w:val="Pagrindinistekstas"/>
        <w:tabs>
          <w:tab w:val="left" w:pos="5103"/>
          <w:tab w:val="left" w:pos="5670"/>
        </w:tabs>
        <w:ind w:left="426" w:firstLine="294"/>
        <w:jc w:val="left"/>
        <w:rPr>
          <w:b w:val="0"/>
          <w:szCs w:val="24"/>
        </w:rPr>
      </w:pPr>
      <w:bookmarkStart w:id="0" w:name="_GoBack"/>
      <w:bookmarkEnd w:id="0"/>
      <w:r>
        <w:rPr>
          <w:b w:val="0"/>
          <w:szCs w:val="24"/>
        </w:rPr>
        <w:tab/>
      </w:r>
      <w:r w:rsidRPr="00A815B2">
        <w:rPr>
          <w:b w:val="0"/>
          <w:szCs w:val="24"/>
        </w:rPr>
        <w:t>PATVIRTINTA</w:t>
      </w:r>
    </w:p>
    <w:p w14:paraId="35C5C2B6" w14:textId="77777777" w:rsidR="008D7FDD" w:rsidRPr="00A815B2" w:rsidRDefault="008D7FDD" w:rsidP="008D7FDD">
      <w:pPr>
        <w:pStyle w:val="Pagrindinistekstas"/>
        <w:tabs>
          <w:tab w:val="left" w:pos="5103"/>
          <w:tab w:val="left" w:pos="5670"/>
          <w:tab w:val="left" w:pos="6237"/>
        </w:tabs>
        <w:ind w:left="2160" w:firstLine="720"/>
        <w:jc w:val="left"/>
        <w:rPr>
          <w:b w:val="0"/>
          <w:szCs w:val="24"/>
        </w:rPr>
      </w:pPr>
      <w:r w:rsidRPr="00A815B2">
        <w:rPr>
          <w:b w:val="0"/>
          <w:szCs w:val="24"/>
        </w:rPr>
        <w:tab/>
        <w:t>Rokiškio rajono savivaldybės</w:t>
      </w:r>
      <w:r>
        <w:rPr>
          <w:b w:val="0"/>
          <w:szCs w:val="24"/>
        </w:rPr>
        <w:t xml:space="preserve"> tarybos</w:t>
      </w:r>
    </w:p>
    <w:p w14:paraId="35C5C2B7" w14:textId="77777777" w:rsidR="008D7FDD" w:rsidRDefault="008D7FDD" w:rsidP="008D7FDD">
      <w:pPr>
        <w:pStyle w:val="Pagrindinistekstas"/>
        <w:tabs>
          <w:tab w:val="left" w:pos="5103"/>
          <w:tab w:val="left" w:pos="5670"/>
          <w:tab w:val="left" w:pos="6237"/>
        </w:tabs>
        <w:ind w:left="2160" w:firstLine="720"/>
        <w:jc w:val="left"/>
        <w:rPr>
          <w:b w:val="0"/>
          <w:szCs w:val="24"/>
        </w:rPr>
      </w:pPr>
      <w:r w:rsidRPr="00A815B2">
        <w:rPr>
          <w:b w:val="0"/>
          <w:szCs w:val="24"/>
        </w:rPr>
        <w:tab/>
      </w:r>
      <w:r w:rsidRPr="002437B0">
        <w:rPr>
          <w:b w:val="0"/>
          <w:szCs w:val="24"/>
        </w:rPr>
        <w:t xml:space="preserve">2022 m. </w:t>
      </w:r>
      <w:r>
        <w:rPr>
          <w:b w:val="0"/>
          <w:szCs w:val="24"/>
        </w:rPr>
        <w:t>balandžio 29</w:t>
      </w:r>
      <w:r w:rsidRPr="002437B0">
        <w:rPr>
          <w:b w:val="0"/>
          <w:szCs w:val="24"/>
        </w:rPr>
        <w:t xml:space="preserve"> d</w:t>
      </w:r>
      <w:r>
        <w:rPr>
          <w:b w:val="0"/>
          <w:szCs w:val="24"/>
        </w:rPr>
        <w:t>. sprendimu</w:t>
      </w:r>
      <w:r w:rsidRPr="00A815B2">
        <w:rPr>
          <w:b w:val="0"/>
          <w:szCs w:val="24"/>
        </w:rPr>
        <w:t xml:space="preserve"> Nr.</w:t>
      </w:r>
      <w:r>
        <w:rPr>
          <w:b w:val="0"/>
          <w:szCs w:val="24"/>
        </w:rPr>
        <w:t xml:space="preserve"> TS-</w:t>
      </w:r>
    </w:p>
    <w:p w14:paraId="35C5C2B8" w14:textId="77777777" w:rsidR="008D7FDD" w:rsidRDefault="008D7FDD" w:rsidP="008D7FDD">
      <w:pPr>
        <w:jc w:val="center"/>
        <w:rPr>
          <w:rFonts w:eastAsia="Calibri"/>
          <w:b/>
          <w:szCs w:val="24"/>
        </w:rPr>
      </w:pPr>
      <w:r>
        <w:rPr>
          <w:rFonts w:eastAsia="Calibri"/>
          <w:b/>
          <w:szCs w:val="24"/>
        </w:rPr>
        <w:tab/>
      </w:r>
      <w:r>
        <w:rPr>
          <w:rFonts w:eastAsia="Calibri"/>
          <w:b/>
          <w:szCs w:val="24"/>
        </w:rPr>
        <w:tab/>
      </w:r>
    </w:p>
    <w:p w14:paraId="35C5C2B9" w14:textId="77777777" w:rsidR="008D7FDD" w:rsidRDefault="008D7FDD" w:rsidP="008D7FDD">
      <w:pPr>
        <w:jc w:val="center"/>
        <w:rPr>
          <w:rFonts w:eastAsia="Calibri"/>
          <w:b/>
          <w:szCs w:val="24"/>
        </w:rPr>
      </w:pPr>
      <w:r>
        <w:rPr>
          <w:rFonts w:eastAsia="Calibri"/>
          <w:b/>
          <w:szCs w:val="24"/>
        </w:rPr>
        <w:t xml:space="preserve">SPORTO SRITYJE VEIKIANČIŲ FIZINIŲ IR JURIDINIŲ ASMENŲ VEIKLOS FINANSAVIMO IŠ ROKIŠKIO RAJONO SAVIVALDYBĖS BIUDŽETO TVARKOS APRAŠAS </w:t>
      </w:r>
    </w:p>
    <w:p w14:paraId="35C5C2BA" w14:textId="77777777" w:rsidR="008D7FDD" w:rsidRDefault="008D7FDD" w:rsidP="008D7FDD">
      <w:pPr>
        <w:jc w:val="center"/>
        <w:rPr>
          <w:rFonts w:eastAsia="Calibri"/>
          <w:b/>
          <w:szCs w:val="24"/>
        </w:rPr>
      </w:pPr>
    </w:p>
    <w:p w14:paraId="35C5C2BB" w14:textId="77777777" w:rsidR="008D7FDD" w:rsidRDefault="008D7FDD" w:rsidP="008D7FDD">
      <w:pPr>
        <w:jc w:val="center"/>
        <w:rPr>
          <w:rFonts w:eastAsia="Calibri"/>
          <w:szCs w:val="24"/>
          <w:lang w:eastAsia="lt-LT"/>
        </w:rPr>
      </w:pPr>
      <w:r>
        <w:rPr>
          <w:rFonts w:eastAsia="Calibri"/>
          <w:b/>
          <w:bCs/>
          <w:szCs w:val="24"/>
          <w:lang w:eastAsia="lt-LT"/>
        </w:rPr>
        <w:t>I. BENDROSIOS NUOSTATOS</w:t>
      </w:r>
    </w:p>
    <w:p w14:paraId="35C5C2BC" w14:textId="77777777" w:rsidR="008D7FDD" w:rsidRDefault="008D7FDD" w:rsidP="008D7FDD">
      <w:pPr>
        <w:ind w:firstLine="60"/>
        <w:jc w:val="both"/>
        <w:rPr>
          <w:rFonts w:eastAsia="Calibri"/>
          <w:szCs w:val="24"/>
          <w:lang w:eastAsia="lt-LT"/>
        </w:rPr>
      </w:pPr>
    </w:p>
    <w:p w14:paraId="35C5C2BD" w14:textId="77777777" w:rsidR="008D7FDD" w:rsidRDefault="008D7FDD" w:rsidP="008D7FDD">
      <w:pPr>
        <w:ind w:firstLine="709"/>
        <w:jc w:val="both"/>
        <w:rPr>
          <w:rFonts w:eastAsia="Calibri"/>
          <w:szCs w:val="24"/>
          <w:lang w:eastAsia="lt-LT"/>
        </w:rPr>
      </w:pPr>
      <w:r>
        <w:rPr>
          <w:rFonts w:eastAsia="Calibri"/>
          <w:szCs w:val="24"/>
          <w:lang w:eastAsia="lt-LT"/>
        </w:rPr>
        <w:t xml:space="preserve">1.  Sporto srityje veikiančių fizinių ir juridinių asmenų veiklos finansavimo iš Rokiškio rajono savivaldybės biudžeto tvarkos aprašas (toliau – Aprašas) reglamentuoja Rokiškio rajono savivaldybės (toliau – Savivaldybė) teritorijoje sporto srityje veikiančių viešojo administravimo funkcijas atliekančių sporto organizacijų, asocijuotų pagal Lietuvos Respublikos asociacijų įstatymą sporto klubų (toliau – Sporto klubas), sporto viešųjų įstaigų (toliau – Sporto VŠĮ)  ir fizinių asmenų  finansavimo iš Savivaldybės </w:t>
      </w:r>
      <w:r w:rsidRPr="00482063">
        <w:rPr>
          <w:rFonts w:eastAsia="Calibri"/>
          <w:szCs w:val="24"/>
          <w:lang w:eastAsia="lt-LT"/>
        </w:rPr>
        <w:t>biudžeto sąlygas, prioritetus</w:t>
      </w:r>
      <w:r>
        <w:rPr>
          <w:rFonts w:eastAsia="Calibri"/>
          <w:szCs w:val="24"/>
          <w:lang w:eastAsia="lt-LT"/>
        </w:rPr>
        <w:t>, finansuotinas sritis, kriterijus</w:t>
      </w:r>
      <w:r w:rsidRPr="00482063">
        <w:rPr>
          <w:rFonts w:eastAsia="Calibri"/>
          <w:szCs w:val="24"/>
          <w:lang w:eastAsia="lt-LT"/>
        </w:rPr>
        <w:t xml:space="preserve"> </w:t>
      </w:r>
      <w:r>
        <w:rPr>
          <w:rFonts w:eastAsia="Calibri"/>
          <w:szCs w:val="24"/>
          <w:lang w:eastAsia="lt-LT"/>
        </w:rPr>
        <w:t>ir</w:t>
      </w:r>
      <w:r w:rsidRPr="00482063">
        <w:rPr>
          <w:rFonts w:eastAsia="Calibri"/>
          <w:szCs w:val="24"/>
          <w:lang w:eastAsia="lt-LT"/>
        </w:rPr>
        <w:t xml:space="preserve"> atsiskaitymo už skirtas lėšas tvarką.</w:t>
      </w:r>
    </w:p>
    <w:p w14:paraId="35C5C2BE" w14:textId="77777777" w:rsidR="008D7FDD" w:rsidRDefault="008D7FDD" w:rsidP="008D7FDD">
      <w:pPr>
        <w:ind w:firstLine="709"/>
        <w:jc w:val="both"/>
        <w:rPr>
          <w:rFonts w:eastAsia="Calibri"/>
          <w:szCs w:val="24"/>
          <w:lang w:eastAsia="lt-LT"/>
        </w:rPr>
      </w:pPr>
      <w:r>
        <w:rPr>
          <w:rFonts w:eastAsia="Calibri"/>
          <w:szCs w:val="24"/>
          <w:lang w:eastAsia="lt-LT"/>
        </w:rPr>
        <w:t xml:space="preserve">2. Lėšos </w:t>
      </w:r>
      <w:r w:rsidRPr="00467E35">
        <w:rPr>
          <w:rFonts w:eastAsia="Calibri"/>
          <w:szCs w:val="24"/>
          <w:lang w:eastAsia="lt-LT"/>
        </w:rPr>
        <w:t>Sporto srityje veikiančių fizinių ir juridinių asmenų veiklos finansavimo programai (toliau – Sporto programa)</w:t>
      </w:r>
      <w:r>
        <w:rPr>
          <w:rFonts w:eastAsia="Calibri"/>
          <w:szCs w:val="24"/>
          <w:lang w:eastAsia="lt-LT"/>
        </w:rPr>
        <w:t xml:space="preserve"> kiekvienais metais yra numatomos Rokiškio rajono savivaldybės biudžete pagal Rokiškio rajono savivaldybės </w:t>
      </w:r>
      <w:r w:rsidRPr="0011121F">
        <w:rPr>
          <w:rFonts w:eastAsia="Calibri"/>
          <w:szCs w:val="24"/>
          <w:lang w:eastAsia="lt-LT"/>
        </w:rPr>
        <w:t>2022 – 2024 m.</w:t>
      </w:r>
      <w:r>
        <w:rPr>
          <w:rFonts w:eastAsia="Calibri"/>
          <w:szCs w:val="24"/>
          <w:lang w:eastAsia="lt-LT"/>
        </w:rPr>
        <w:t xml:space="preserve"> strateginio veiklos plano 3 programą ,,Kultūros, sporto, bendruomenės, vaikų ir jaunimo gyvenimo aktyvinimas“.</w:t>
      </w:r>
    </w:p>
    <w:p w14:paraId="35C5C2BF" w14:textId="77777777" w:rsidR="008D7FDD" w:rsidRDefault="008D7FDD" w:rsidP="008D7FDD">
      <w:pPr>
        <w:ind w:firstLine="709"/>
        <w:jc w:val="both"/>
        <w:rPr>
          <w:rFonts w:eastAsia="Calibri"/>
          <w:szCs w:val="24"/>
          <w:lang w:eastAsia="lt-LT"/>
        </w:rPr>
      </w:pPr>
      <w:r>
        <w:rPr>
          <w:rFonts w:eastAsia="Calibri"/>
          <w:szCs w:val="24"/>
          <w:lang w:eastAsia="lt-LT"/>
        </w:rPr>
        <w:t xml:space="preserve">3. Dalis </w:t>
      </w:r>
      <w:r w:rsidRPr="00467E35">
        <w:rPr>
          <w:rFonts w:eastAsia="Calibri"/>
          <w:szCs w:val="24"/>
          <w:lang w:eastAsia="lt-LT"/>
        </w:rPr>
        <w:t xml:space="preserve">Sporto </w:t>
      </w:r>
      <w:r w:rsidRPr="00467E35">
        <w:rPr>
          <w:rFonts w:eastAsia="Calibri"/>
          <w:szCs w:val="24"/>
        </w:rPr>
        <w:t>programos</w:t>
      </w:r>
      <w:r>
        <w:rPr>
          <w:rFonts w:eastAsia="Calibri"/>
          <w:szCs w:val="24"/>
        </w:rPr>
        <w:t xml:space="preserve"> </w:t>
      </w:r>
      <w:r>
        <w:rPr>
          <w:rFonts w:eastAsia="Calibri"/>
          <w:szCs w:val="24"/>
          <w:lang w:eastAsia="lt-LT"/>
        </w:rPr>
        <w:t xml:space="preserve">lėšų skiriama Rokiškio rajono savivaldybės sportininkų ugdymo centrui – Rokiškio rajono kūno kultūros ir sporto centrui, kuris, vadovaudamasis šiuo Aprašu ir kitais norminiais ir lokaliniais teisės aktais, administruoja paskirtus ir patvirtintus programos asignavimus įstaigos biudžete. Likusias </w:t>
      </w:r>
      <w:r w:rsidRPr="00467E35">
        <w:rPr>
          <w:rFonts w:eastAsia="Calibri"/>
          <w:szCs w:val="24"/>
          <w:lang w:eastAsia="lt-LT"/>
        </w:rPr>
        <w:t>Sporto programos</w:t>
      </w:r>
      <w:r>
        <w:rPr>
          <w:rFonts w:eastAsia="Calibri"/>
          <w:szCs w:val="24"/>
          <w:lang w:eastAsia="lt-LT"/>
        </w:rPr>
        <w:t xml:space="preserve"> lėšas administruoja Savivaldybės administracijos Švietimo ir sporto skyrius organizuodamas Sporto srityje veikiančių fizinių ir juridinių asmenų veiklos finansavimą iš Rokiškio rajono savivaldybės biudžeto ir vykdydamas Savivaldybės administracijos sporto padalinio funkcijas.</w:t>
      </w:r>
    </w:p>
    <w:p w14:paraId="35C5C2C0" w14:textId="77777777" w:rsidR="008D7FDD" w:rsidRDefault="008D7FDD" w:rsidP="008D7FDD">
      <w:pPr>
        <w:ind w:firstLine="60"/>
        <w:jc w:val="both"/>
        <w:rPr>
          <w:rFonts w:eastAsia="Calibri"/>
          <w:szCs w:val="24"/>
          <w:lang w:eastAsia="lt-LT"/>
        </w:rPr>
      </w:pPr>
    </w:p>
    <w:p w14:paraId="35C5C2C1" w14:textId="77777777" w:rsidR="008D7FDD" w:rsidRDefault="008D7FDD" w:rsidP="008D7FDD">
      <w:pPr>
        <w:jc w:val="center"/>
        <w:rPr>
          <w:rFonts w:eastAsia="Calibri"/>
          <w:szCs w:val="24"/>
          <w:lang w:eastAsia="lt-LT"/>
        </w:rPr>
      </w:pPr>
      <w:r>
        <w:rPr>
          <w:rFonts w:eastAsia="Calibri"/>
          <w:b/>
          <w:bCs/>
          <w:szCs w:val="24"/>
          <w:lang w:eastAsia="lt-LT"/>
        </w:rPr>
        <w:t xml:space="preserve">II. SPORTO </w:t>
      </w:r>
      <w:r>
        <w:rPr>
          <w:rFonts w:eastAsia="Calibri"/>
          <w:b/>
          <w:bCs/>
          <w:caps/>
          <w:szCs w:val="24"/>
          <w:lang w:eastAsia="lt-LT"/>
        </w:rPr>
        <w:t xml:space="preserve">PROGRAMŲ PARAIŠKŲ </w:t>
      </w:r>
      <w:r>
        <w:rPr>
          <w:rFonts w:eastAsia="Calibri"/>
          <w:b/>
          <w:bCs/>
          <w:szCs w:val="24"/>
          <w:lang w:eastAsia="lt-LT"/>
        </w:rPr>
        <w:t>PATEIKIMO TVARKA</w:t>
      </w:r>
    </w:p>
    <w:p w14:paraId="35C5C2C2" w14:textId="77777777" w:rsidR="008D7FDD" w:rsidRDefault="008D7FDD" w:rsidP="008D7FDD">
      <w:pPr>
        <w:ind w:firstLine="60"/>
        <w:jc w:val="both"/>
        <w:rPr>
          <w:rFonts w:eastAsia="Calibri"/>
          <w:szCs w:val="24"/>
          <w:lang w:eastAsia="lt-LT"/>
        </w:rPr>
      </w:pPr>
    </w:p>
    <w:p w14:paraId="35C5C2C3" w14:textId="77777777" w:rsidR="008D7FDD" w:rsidRDefault="008D7FDD" w:rsidP="008D7FDD">
      <w:pPr>
        <w:ind w:firstLine="709"/>
        <w:jc w:val="both"/>
        <w:rPr>
          <w:rFonts w:eastAsia="Calibri"/>
          <w:szCs w:val="24"/>
          <w:lang w:eastAsia="lt-LT"/>
        </w:rPr>
      </w:pPr>
      <w:r>
        <w:rPr>
          <w:rFonts w:eastAsia="Calibri"/>
          <w:szCs w:val="24"/>
          <w:lang w:eastAsia="lt-LT"/>
        </w:rPr>
        <w:t xml:space="preserve">4.  Sporto klubai, Sporto VŠĮ ir fiziniai asmenys (toliau – pareiškėjai), siekiantys gauti paramą, dalyvauja Savivaldybės administracijos paskelbtame Sporto srityje veikiančių fizinių ir juridinių asmenų veiklos finansavimo iš Rokiškio rajono savivaldybės biudžeto paraiškų teikime, kuris skelbiamas Savivaldybės tarybai patvirtinus rajono einamųjų metų biudžetą ir lėšas Sporto programai finansuoti. </w:t>
      </w:r>
    </w:p>
    <w:p w14:paraId="35C5C2C4" w14:textId="77777777" w:rsidR="008D7FDD" w:rsidRPr="00284B03" w:rsidRDefault="008D7FDD" w:rsidP="008D7FDD">
      <w:pPr>
        <w:ind w:firstLine="709"/>
        <w:jc w:val="both"/>
        <w:rPr>
          <w:szCs w:val="24"/>
        </w:rPr>
      </w:pPr>
      <w:r>
        <w:rPr>
          <w:rFonts w:eastAsia="Calibri"/>
          <w:szCs w:val="24"/>
        </w:rPr>
        <w:t xml:space="preserve">5. </w:t>
      </w:r>
      <w:r>
        <w:t xml:space="preserve"> Užpildyta </w:t>
      </w:r>
      <w:r w:rsidRPr="00CE58BC">
        <w:rPr>
          <w:szCs w:val="24"/>
        </w:rPr>
        <w:t xml:space="preserve">ir </w:t>
      </w:r>
      <w:r>
        <w:rPr>
          <w:szCs w:val="24"/>
        </w:rPr>
        <w:t xml:space="preserve">pareiškėjo </w:t>
      </w:r>
      <w:r w:rsidRPr="00CE58BC">
        <w:rPr>
          <w:szCs w:val="24"/>
        </w:rPr>
        <w:t>paraš</w:t>
      </w:r>
      <w:r>
        <w:rPr>
          <w:szCs w:val="24"/>
        </w:rPr>
        <w:t>u</w:t>
      </w:r>
      <w:r w:rsidRPr="00CE58BC">
        <w:rPr>
          <w:szCs w:val="24"/>
        </w:rPr>
        <w:t xml:space="preserve"> patvirtint</w:t>
      </w:r>
      <w:r>
        <w:rPr>
          <w:szCs w:val="24"/>
        </w:rPr>
        <w:t>a</w:t>
      </w:r>
      <w:r w:rsidRPr="00CE58BC">
        <w:rPr>
          <w:szCs w:val="24"/>
        </w:rPr>
        <w:t xml:space="preserve"> paraišk</w:t>
      </w:r>
      <w:r>
        <w:rPr>
          <w:szCs w:val="24"/>
        </w:rPr>
        <w:t>a</w:t>
      </w:r>
      <w:r w:rsidRPr="00CE58BC">
        <w:rPr>
          <w:szCs w:val="24"/>
        </w:rPr>
        <w:t xml:space="preserve"> </w:t>
      </w:r>
      <w:r>
        <w:rPr>
          <w:szCs w:val="24"/>
        </w:rPr>
        <w:t xml:space="preserve">per 15 kalendorinių  </w:t>
      </w:r>
      <w:r w:rsidRPr="00F01A19">
        <w:t xml:space="preserve">dienų nuo </w:t>
      </w:r>
      <w:r w:rsidR="00E57027">
        <w:t>kvietimo teikti paraiškas</w:t>
      </w:r>
      <w:r w:rsidRPr="00F01A19">
        <w:t xml:space="preserve"> paskelbimo datos, įskaitant ir skelbimo dieną Savivaldybės interneto svetainėje </w:t>
      </w:r>
      <w:hyperlink r:id="rId7" w:history="1">
        <w:r w:rsidRPr="00650D77">
          <w:rPr>
            <w:rStyle w:val="Hipersaitas"/>
          </w:rPr>
          <w:t>www.rokiskis.lt</w:t>
        </w:r>
      </w:hyperlink>
      <w:r>
        <w:rPr>
          <w:szCs w:val="24"/>
        </w:rPr>
        <w:t xml:space="preserve">, siunčiama elektroniniu paštu: </w:t>
      </w:r>
      <w:hyperlink r:id="rId8" w:history="1">
        <w:r w:rsidRPr="006811DB">
          <w:rPr>
            <w:rStyle w:val="Hipersaitas"/>
            <w:rFonts w:eastAsiaTheme="minorEastAsia"/>
            <w:szCs w:val="24"/>
          </w:rPr>
          <w:t>savivaldybe@post.rokiskis.lt</w:t>
        </w:r>
      </w:hyperlink>
      <w:r>
        <w:rPr>
          <w:szCs w:val="24"/>
        </w:rPr>
        <w:t xml:space="preserve">. </w:t>
      </w:r>
    </w:p>
    <w:p w14:paraId="35C5C2C5" w14:textId="77777777" w:rsidR="008D7FDD" w:rsidRDefault="008D7FDD" w:rsidP="008D7FDD">
      <w:pPr>
        <w:ind w:firstLine="709"/>
        <w:jc w:val="both"/>
        <w:rPr>
          <w:rFonts w:eastAsia="Calibri"/>
          <w:szCs w:val="24"/>
        </w:rPr>
      </w:pPr>
      <w:r>
        <w:rPr>
          <w:rFonts w:eastAsia="Calibri"/>
          <w:szCs w:val="24"/>
        </w:rPr>
        <w:t>6</w:t>
      </w:r>
      <w:r w:rsidRPr="005F2561">
        <w:rPr>
          <w:rFonts w:eastAsia="Calibri"/>
          <w:szCs w:val="24"/>
        </w:rPr>
        <w:t>. Sporto programų</w:t>
      </w:r>
      <w:r>
        <w:rPr>
          <w:rFonts w:eastAsia="Calibri"/>
          <w:szCs w:val="24"/>
        </w:rPr>
        <w:t xml:space="preserve"> paraiškos finansinei paramai gauti turi būti pateiktos pagal patvirtintą paraiškos formą (1priedas).</w:t>
      </w:r>
    </w:p>
    <w:p w14:paraId="35C5C2C6" w14:textId="77777777" w:rsidR="008D7FDD" w:rsidRDefault="008D7FDD" w:rsidP="008D7FDD">
      <w:pPr>
        <w:spacing w:line="270" w:lineRule="atLeast"/>
        <w:ind w:firstLine="709"/>
        <w:jc w:val="both"/>
        <w:rPr>
          <w:szCs w:val="24"/>
        </w:rPr>
      </w:pPr>
      <w:r w:rsidRPr="00B92253">
        <w:rPr>
          <w:rFonts w:eastAsia="Calibri"/>
          <w:szCs w:val="24"/>
        </w:rPr>
        <w:t xml:space="preserve">7. </w:t>
      </w:r>
      <w:r w:rsidRPr="00CE58BC">
        <w:rPr>
          <w:szCs w:val="24"/>
        </w:rPr>
        <w:t xml:space="preserve">Didžiausia galima </w:t>
      </w:r>
      <w:r w:rsidRPr="005F2561">
        <w:rPr>
          <w:rFonts w:eastAsia="Calibri"/>
          <w:szCs w:val="24"/>
          <w:lang w:eastAsia="lt-LT"/>
        </w:rPr>
        <w:t xml:space="preserve">Sporto srityje veikiančių fizinių ir juridinių asmenų veiklos finansavimo </w:t>
      </w:r>
      <w:r w:rsidRPr="00CE58BC">
        <w:rPr>
          <w:szCs w:val="24"/>
        </w:rPr>
        <w:t>suma</w:t>
      </w:r>
      <w:r>
        <w:rPr>
          <w:szCs w:val="24"/>
        </w:rPr>
        <w:t xml:space="preserve"> per kalendorinius metus:</w:t>
      </w:r>
    </w:p>
    <w:p w14:paraId="35C5C2C7" w14:textId="4869E047" w:rsidR="008D7FDD" w:rsidRDefault="00AE533D" w:rsidP="008D7FDD">
      <w:pPr>
        <w:spacing w:line="270" w:lineRule="atLeast"/>
        <w:ind w:firstLine="709"/>
        <w:jc w:val="both"/>
        <w:rPr>
          <w:rFonts w:eastAsia="Calibri"/>
          <w:szCs w:val="24"/>
          <w:lang w:eastAsia="lt-LT"/>
        </w:rPr>
      </w:pPr>
      <w:r>
        <w:rPr>
          <w:szCs w:val="24"/>
        </w:rPr>
        <w:t>7</w:t>
      </w:r>
      <w:r w:rsidR="008D7FDD">
        <w:rPr>
          <w:szCs w:val="24"/>
        </w:rPr>
        <w:t xml:space="preserve">.1. </w:t>
      </w:r>
      <w:r w:rsidR="008D7FDD" w:rsidRPr="002437B0">
        <w:rPr>
          <w:szCs w:val="24"/>
        </w:rPr>
        <w:t>1000</w:t>
      </w:r>
      <w:r w:rsidR="008D7FDD">
        <w:rPr>
          <w:szCs w:val="24"/>
        </w:rPr>
        <w:t xml:space="preserve">,00 eurų </w:t>
      </w:r>
      <w:r w:rsidR="008D7FDD">
        <w:rPr>
          <w:rFonts w:eastAsia="Calibri"/>
          <w:szCs w:val="24"/>
          <w:lang w:eastAsia="lt-LT"/>
        </w:rPr>
        <w:t>Sporto klubui ir sporto viešajai įstaigai ;</w:t>
      </w:r>
    </w:p>
    <w:p w14:paraId="35C5C2C8" w14:textId="174BC40A" w:rsidR="008D7FDD" w:rsidRPr="00CE58BC" w:rsidRDefault="00AE533D" w:rsidP="008D7FDD">
      <w:pPr>
        <w:spacing w:line="270" w:lineRule="atLeast"/>
        <w:ind w:firstLine="709"/>
        <w:jc w:val="both"/>
        <w:rPr>
          <w:szCs w:val="24"/>
        </w:rPr>
      </w:pPr>
      <w:r>
        <w:rPr>
          <w:rFonts w:eastAsia="Calibri"/>
          <w:szCs w:val="24"/>
          <w:lang w:eastAsia="lt-LT"/>
        </w:rPr>
        <w:t>7</w:t>
      </w:r>
      <w:r w:rsidR="008D7FDD">
        <w:rPr>
          <w:rFonts w:eastAsia="Calibri"/>
          <w:szCs w:val="24"/>
          <w:lang w:eastAsia="lt-LT"/>
        </w:rPr>
        <w:t>.2. 500,00 eurų fiziniam asmeniui.</w:t>
      </w:r>
    </w:p>
    <w:p w14:paraId="35C5C2C9" w14:textId="03D68E00" w:rsidR="008D7FDD" w:rsidRDefault="008D7FDD" w:rsidP="008D7FDD">
      <w:pPr>
        <w:ind w:firstLine="709"/>
        <w:jc w:val="both"/>
        <w:rPr>
          <w:rFonts w:eastAsia="Calibri"/>
          <w:color w:val="000000"/>
          <w:szCs w:val="24"/>
        </w:rPr>
      </w:pPr>
      <w:r>
        <w:rPr>
          <w:rFonts w:eastAsia="Calibri"/>
          <w:color w:val="000000"/>
          <w:szCs w:val="24"/>
        </w:rPr>
        <w:t>8. Sporto klubai, Sporto V</w:t>
      </w:r>
      <w:r w:rsidR="00AE533D">
        <w:rPr>
          <w:rFonts w:eastAsia="Calibri"/>
          <w:color w:val="000000"/>
          <w:szCs w:val="24"/>
        </w:rPr>
        <w:t>š</w:t>
      </w:r>
      <w:r>
        <w:rPr>
          <w:rFonts w:eastAsia="Calibri"/>
          <w:color w:val="000000"/>
          <w:szCs w:val="24"/>
        </w:rPr>
        <w:t>Į ar fiziniai asmenys gali teikti paraiškas tais pačiais kalendoriniais metais patirtoms finansinėms išlaidoms kompensuoti šiame Apraše numatyta tvarka.</w:t>
      </w:r>
    </w:p>
    <w:p w14:paraId="35C5C2CA" w14:textId="77777777" w:rsidR="008D7FDD" w:rsidRDefault="008D7FDD" w:rsidP="008D7FDD">
      <w:pPr>
        <w:ind w:firstLine="709"/>
        <w:jc w:val="both"/>
        <w:rPr>
          <w:rFonts w:eastAsia="Calibri"/>
          <w:szCs w:val="24"/>
        </w:rPr>
      </w:pPr>
    </w:p>
    <w:p w14:paraId="35C5C2CB" w14:textId="77777777" w:rsidR="008D7FDD" w:rsidRDefault="008D7FDD" w:rsidP="008D7FDD">
      <w:pPr>
        <w:jc w:val="center"/>
        <w:rPr>
          <w:rFonts w:eastAsia="MS Mincho"/>
          <w:i/>
          <w:iCs/>
          <w:color w:val="000000"/>
          <w:sz w:val="20"/>
        </w:rPr>
      </w:pPr>
      <w:r>
        <w:rPr>
          <w:rFonts w:eastAsia="Calibri"/>
          <w:b/>
          <w:bCs/>
          <w:color w:val="000000"/>
          <w:szCs w:val="24"/>
          <w:lang w:eastAsia="lt-LT"/>
        </w:rPr>
        <w:t>III. PARAIŠKŲ</w:t>
      </w:r>
      <w:r>
        <w:rPr>
          <w:rFonts w:eastAsia="Calibri"/>
          <w:b/>
          <w:bCs/>
          <w:caps/>
          <w:color w:val="000000"/>
          <w:szCs w:val="24"/>
          <w:lang w:eastAsia="lt-LT"/>
        </w:rPr>
        <w:t xml:space="preserve"> SVARSTYMO IR KOMISIJOS DARBO TVARKA</w:t>
      </w:r>
    </w:p>
    <w:p w14:paraId="35C5C2CC" w14:textId="77777777" w:rsidR="008D7FDD" w:rsidRDefault="008D7FDD" w:rsidP="008D7FDD">
      <w:pPr>
        <w:rPr>
          <w:color w:val="000000"/>
        </w:rPr>
      </w:pPr>
    </w:p>
    <w:p w14:paraId="35C5C2CD" w14:textId="77777777" w:rsidR="008D7FDD" w:rsidRDefault="008D7FDD" w:rsidP="008D7FDD">
      <w:pPr>
        <w:shd w:val="clear" w:color="auto" w:fill="FFFFFF"/>
        <w:tabs>
          <w:tab w:val="left" w:pos="1008"/>
        </w:tabs>
        <w:spacing w:line="259" w:lineRule="exact"/>
        <w:ind w:right="72" w:firstLine="709"/>
        <w:jc w:val="both"/>
        <w:rPr>
          <w:szCs w:val="24"/>
          <w:lang w:eastAsia="lt-LT"/>
        </w:rPr>
      </w:pPr>
      <w:r>
        <w:rPr>
          <w:szCs w:val="24"/>
          <w:lang w:eastAsia="lt-LT"/>
        </w:rPr>
        <w:t xml:space="preserve">9. Paraiškos svarstomos ir Komisijos nutarimas dėl lėšų skyrimo priimamas vadovaujantis šio Aprašo IV skyriumi. </w:t>
      </w:r>
    </w:p>
    <w:p w14:paraId="35C5C2CE" w14:textId="77777777" w:rsidR="008D7FDD" w:rsidRDefault="008D7FDD" w:rsidP="008D7FDD">
      <w:pPr>
        <w:shd w:val="clear" w:color="auto" w:fill="FFFFFF"/>
        <w:tabs>
          <w:tab w:val="left" w:pos="993"/>
        </w:tabs>
        <w:ind w:firstLine="709"/>
        <w:jc w:val="both"/>
        <w:rPr>
          <w:color w:val="000000"/>
          <w:szCs w:val="24"/>
          <w:lang w:eastAsia="lt-LT"/>
        </w:rPr>
      </w:pPr>
      <w:r>
        <w:rPr>
          <w:color w:val="000000"/>
          <w:szCs w:val="24"/>
          <w:lang w:eastAsia="lt-LT"/>
        </w:rPr>
        <w:lastRenderedPageBreak/>
        <w:t xml:space="preserve">10. Komisijos nariai, Komisijos pirmininkas, jo pavaduotojas ir posėdžių sekretorius skiriami Savivaldybės administracijos direktoriaus įsakymu. Nedalyvaujant Komisijos pirmininkui, jo pareigas vykdo pavaduotojas. Nedalyvaujant įsakymu paskirtam Komisijos sekretoriui, jo pareigos Komisijos balsų dauguma gali būti pavestos kitam komisijos nariui. </w:t>
      </w:r>
    </w:p>
    <w:p w14:paraId="35C5C2CF" w14:textId="77777777" w:rsidR="008D7FDD" w:rsidRDefault="008D7FDD" w:rsidP="008D7FDD">
      <w:pPr>
        <w:shd w:val="clear" w:color="auto" w:fill="FFFFFF"/>
        <w:tabs>
          <w:tab w:val="left" w:pos="993"/>
        </w:tabs>
        <w:ind w:firstLine="709"/>
        <w:jc w:val="both"/>
        <w:rPr>
          <w:color w:val="000000"/>
          <w:szCs w:val="24"/>
          <w:lang w:eastAsia="lt-LT"/>
        </w:rPr>
      </w:pPr>
      <w:r>
        <w:rPr>
          <w:color w:val="000000"/>
          <w:szCs w:val="24"/>
          <w:lang w:eastAsia="lt-LT"/>
        </w:rPr>
        <w:t>11. Komisijos darbą organizuoja ir už jos veiklą atsako Komisijos pirmininkas.</w:t>
      </w:r>
    </w:p>
    <w:p w14:paraId="35C5C2D0" w14:textId="77777777" w:rsidR="008D7FDD" w:rsidRDefault="008D7FDD" w:rsidP="008D7FDD">
      <w:pPr>
        <w:shd w:val="clear" w:color="auto" w:fill="FFFFFF"/>
        <w:tabs>
          <w:tab w:val="left" w:pos="993"/>
        </w:tabs>
        <w:ind w:firstLine="709"/>
        <w:jc w:val="both"/>
        <w:rPr>
          <w:color w:val="000000"/>
          <w:szCs w:val="24"/>
          <w:lang w:eastAsia="lt-LT"/>
        </w:rPr>
      </w:pPr>
      <w:r>
        <w:rPr>
          <w:color w:val="000000"/>
          <w:szCs w:val="24"/>
          <w:lang w:eastAsia="lt-LT"/>
        </w:rPr>
        <w:t xml:space="preserve">12. Pagrindinė Komisijos veiklos forma yra posėdžiai. </w:t>
      </w:r>
    </w:p>
    <w:p w14:paraId="35C5C2D1" w14:textId="77777777" w:rsidR="008D7FDD" w:rsidRDefault="008D7FDD" w:rsidP="008D7FDD">
      <w:pPr>
        <w:shd w:val="clear" w:color="auto" w:fill="FFFFFF"/>
        <w:tabs>
          <w:tab w:val="left" w:pos="993"/>
        </w:tabs>
        <w:ind w:firstLine="709"/>
        <w:jc w:val="both"/>
        <w:rPr>
          <w:color w:val="000000"/>
          <w:szCs w:val="24"/>
          <w:lang w:eastAsia="lt-LT"/>
        </w:rPr>
      </w:pPr>
      <w:r>
        <w:rPr>
          <w:color w:val="000000"/>
          <w:szCs w:val="24"/>
          <w:lang w:eastAsia="lt-LT"/>
        </w:rPr>
        <w:t xml:space="preserve">13. Komisijos posėdžius šaukia Komisijos pirmininkas ir apie tai informuoja Komisijos narius ne vėliau kaip prieš 3 darbo dienas iki posėdžio dienos. </w:t>
      </w:r>
    </w:p>
    <w:p w14:paraId="35C5C2D2" w14:textId="77777777" w:rsidR="008D7FDD" w:rsidRDefault="008D7FDD" w:rsidP="008D7FDD">
      <w:pPr>
        <w:shd w:val="clear" w:color="auto" w:fill="FFFFFF"/>
        <w:tabs>
          <w:tab w:val="left" w:pos="993"/>
        </w:tabs>
        <w:ind w:firstLine="709"/>
        <w:jc w:val="both"/>
        <w:rPr>
          <w:color w:val="000000"/>
          <w:szCs w:val="24"/>
          <w:lang w:eastAsia="lt-LT"/>
        </w:rPr>
      </w:pPr>
      <w:r>
        <w:rPr>
          <w:color w:val="000000"/>
          <w:szCs w:val="24"/>
          <w:lang w:eastAsia="lt-LT"/>
        </w:rPr>
        <w:t>14. Posėdžio darbotvarkę Komisijos posėdžio sekretorius Komisijos nariams el. paštu pateikia ne vėliau kaip prieš 1 darbo dieną iki posėdžio dienos. Su visa posėdžiui teikiama medžiaga Komisijos nariai gali susipažinti Švietimo ir sporto skyriuje.</w:t>
      </w:r>
    </w:p>
    <w:p w14:paraId="35C5C2D3" w14:textId="77777777" w:rsidR="008D7FDD" w:rsidRDefault="008D7FDD" w:rsidP="008D7FDD">
      <w:pPr>
        <w:shd w:val="clear" w:color="auto" w:fill="FFFFFF"/>
        <w:tabs>
          <w:tab w:val="left" w:pos="993"/>
        </w:tabs>
        <w:ind w:firstLine="709"/>
        <w:jc w:val="both"/>
        <w:rPr>
          <w:color w:val="000000"/>
          <w:szCs w:val="24"/>
          <w:lang w:eastAsia="lt-LT"/>
        </w:rPr>
      </w:pPr>
      <w:r>
        <w:rPr>
          <w:color w:val="000000"/>
          <w:szCs w:val="24"/>
          <w:lang w:eastAsia="lt-LT"/>
        </w:rPr>
        <w:t xml:space="preserve">15. Posėdis yra teisėtas, jeigu jame dalyvauja ne mažiau kaip pusė visų Komisijos narių. </w:t>
      </w:r>
    </w:p>
    <w:p w14:paraId="35C5C2D4" w14:textId="77777777" w:rsidR="008D7FDD" w:rsidRDefault="008D7FDD" w:rsidP="008D7FDD">
      <w:pPr>
        <w:shd w:val="clear" w:color="auto" w:fill="FFFFFF"/>
        <w:tabs>
          <w:tab w:val="left" w:pos="993"/>
        </w:tabs>
        <w:ind w:firstLine="709"/>
        <w:jc w:val="both"/>
        <w:rPr>
          <w:color w:val="000000"/>
          <w:szCs w:val="24"/>
          <w:lang w:eastAsia="lt-LT"/>
        </w:rPr>
      </w:pPr>
      <w:r>
        <w:rPr>
          <w:color w:val="000000"/>
          <w:szCs w:val="24"/>
          <w:lang w:eastAsia="lt-LT"/>
        </w:rPr>
        <w:t>16. Komisijos posėdžiams pirmininkauja Komisijos pirmininkas, o jam nesant – Komisijos pirmininko pavaduotojas.</w:t>
      </w:r>
    </w:p>
    <w:p w14:paraId="35C5C2D5" w14:textId="77777777" w:rsidR="008D7FDD" w:rsidRDefault="008D7FDD" w:rsidP="008D7FDD">
      <w:pPr>
        <w:shd w:val="clear" w:color="auto" w:fill="FFFFFF"/>
        <w:tabs>
          <w:tab w:val="left" w:pos="993"/>
        </w:tabs>
        <w:ind w:firstLine="709"/>
        <w:jc w:val="both"/>
        <w:rPr>
          <w:color w:val="000000"/>
          <w:szCs w:val="24"/>
          <w:lang w:eastAsia="lt-LT"/>
        </w:rPr>
      </w:pPr>
      <w:r>
        <w:rPr>
          <w:color w:val="000000"/>
          <w:szCs w:val="24"/>
          <w:lang w:eastAsia="lt-LT"/>
        </w:rPr>
        <w:t>17. Komisija posėdyje priima sprendimus kiekvienu darbotvarkės klausimu dalyvaujančių Komisijos narių balsų dauguma. Komisijos nariai turi lygias balso teises. Jei balsai pasiskirsto po lygiai, lemia Komisijos pirmininko balsas.</w:t>
      </w:r>
    </w:p>
    <w:p w14:paraId="35C5C2D6" w14:textId="77777777" w:rsidR="008D7FDD" w:rsidRDefault="008D7FDD" w:rsidP="008D7FDD">
      <w:pPr>
        <w:shd w:val="clear" w:color="auto" w:fill="FFFFFF"/>
        <w:tabs>
          <w:tab w:val="left" w:pos="993"/>
        </w:tabs>
        <w:ind w:firstLine="709"/>
        <w:jc w:val="both"/>
        <w:rPr>
          <w:color w:val="000000"/>
          <w:szCs w:val="24"/>
          <w:lang w:eastAsia="lt-LT"/>
        </w:rPr>
      </w:pPr>
      <w:r>
        <w:rPr>
          <w:color w:val="000000"/>
          <w:szCs w:val="24"/>
          <w:lang w:eastAsia="lt-LT"/>
        </w:rPr>
        <w:t>18. Komisijos narys neturi teisės balsuoti, kai sprendžiami su jo šeimos nariais ir artimais giminaičiais susiję klausimai arba jeigu tai gali sukelti viešųjų ir privačių interesų konfliktą.</w:t>
      </w:r>
    </w:p>
    <w:p w14:paraId="35C5C2D7" w14:textId="77777777" w:rsidR="008D7FDD" w:rsidRDefault="008D7FDD" w:rsidP="008D7FDD">
      <w:pPr>
        <w:shd w:val="clear" w:color="auto" w:fill="FFFFFF"/>
        <w:tabs>
          <w:tab w:val="left" w:pos="993"/>
        </w:tabs>
        <w:ind w:firstLine="709"/>
        <w:jc w:val="both"/>
        <w:rPr>
          <w:color w:val="000000"/>
          <w:szCs w:val="24"/>
          <w:lang w:eastAsia="lt-LT"/>
        </w:rPr>
      </w:pPr>
      <w:r>
        <w:rPr>
          <w:color w:val="000000"/>
          <w:szCs w:val="24"/>
          <w:lang w:eastAsia="lt-LT"/>
        </w:rPr>
        <w:t xml:space="preserve">19. Komisijos posėdžiai protokoluojami. </w:t>
      </w:r>
      <w:r>
        <w:rPr>
          <w:rFonts w:eastAsia="Calibri"/>
          <w:szCs w:val="24"/>
          <w:lang w:eastAsia="lt-LT"/>
        </w:rPr>
        <w:t xml:space="preserve">Komisijos posėdžio protokolas surašomas per tris darbo dienas po Komisijos posėdžio. Komisijos posėdžio protokolas </w:t>
      </w:r>
      <w:r>
        <w:rPr>
          <w:color w:val="000000"/>
          <w:szCs w:val="24"/>
          <w:lang w:eastAsia="lt-LT"/>
        </w:rPr>
        <w:t xml:space="preserve">per 5 darbo dienas nuo jo surašymo dienos </w:t>
      </w:r>
      <w:r>
        <w:rPr>
          <w:rFonts w:eastAsia="Calibri"/>
          <w:szCs w:val="24"/>
          <w:lang w:eastAsia="lt-LT"/>
        </w:rPr>
        <w:t xml:space="preserve">suderinamas su Komisijos nariais. </w:t>
      </w:r>
      <w:r>
        <w:rPr>
          <w:color w:val="000000"/>
          <w:szCs w:val="24"/>
          <w:lang w:eastAsia="lt-LT"/>
        </w:rPr>
        <w:t>Posėdžių protokolus pasirašo visi komisijos nariai.</w:t>
      </w:r>
    </w:p>
    <w:p w14:paraId="35C5C2D8" w14:textId="77777777" w:rsidR="008D7FDD" w:rsidRDefault="008D7FDD" w:rsidP="008D7FDD">
      <w:pPr>
        <w:shd w:val="clear" w:color="auto" w:fill="FFFFFF"/>
        <w:tabs>
          <w:tab w:val="left" w:pos="993"/>
        </w:tabs>
        <w:ind w:firstLine="709"/>
        <w:jc w:val="both"/>
        <w:rPr>
          <w:color w:val="000000"/>
          <w:szCs w:val="24"/>
          <w:lang w:eastAsia="lt-LT"/>
        </w:rPr>
      </w:pPr>
      <w:r>
        <w:rPr>
          <w:color w:val="000000"/>
          <w:szCs w:val="24"/>
          <w:lang w:eastAsia="lt-LT"/>
        </w:rPr>
        <w:t>20. Komisijos sekretorius:</w:t>
      </w:r>
    </w:p>
    <w:p w14:paraId="35C5C2D9" w14:textId="77777777" w:rsidR="008D7FDD" w:rsidRDefault="008D7FDD" w:rsidP="008D7FDD">
      <w:pPr>
        <w:shd w:val="clear" w:color="auto" w:fill="FFFFFF"/>
        <w:tabs>
          <w:tab w:val="left" w:pos="993"/>
        </w:tabs>
        <w:ind w:firstLine="709"/>
        <w:jc w:val="both"/>
        <w:rPr>
          <w:color w:val="000000"/>
          <w:szCs w:val="24"/>
          <w:lang w:eastAsia="lt-LT"/>
        </w:rPr>
      </w:pPr>
      <w:r>
        <w:rPr>
          <w:color w:val="000000"/>
          <w:szCs w:val="24"/>
          <w:lang w:eastAsia="lt-LT"/>
        </w:rPr>
        <w:t>20.1. kartu su Komisijos pirmininku organizuoja Komisijos posėdžius, rengia ir derina posėdžio darbotvarkę;</w:t>
      </w:r>
    </w:p>
    <w:p w14:paraId="35C5C2DA" w14:textId="77777777" w:rsidR="008D7FDD" w:rsidRDefault="008D7FDD" w:rsidP="008D7FDD">
      <w:pPr>
        <w:shd w:val="clear" w:color="auto" w:fill="FFFFFF"/>
        <w:tabs>
          <w:tab w:val="left" w:pos="993"/>
        </w:tabs>
        <w:ind w:firstLine="709"/>
        <w:jc w:val="both"/>
        <w:rPr>
          <w:color w:val="000000"/>
          <w:szCs w:val="24"/>
          <w:lang w:eastAsia="lt-LT"/>
        </w:rPr>
      </w:pPr>
      <w:r>
        <w:rPr>
          <w:color w:val="000000"/>
          <w:szCs w:val="24"/>
          <w:lang w:eastAsia="lt-LT"/>
        </w:rPr>
        <w:t>20.2. rašo Komisijos posėdžių protokolus;</w:t>
      </w:r>
    </w:p>
    <w:p w14:paraId="35C5C2DB" w14:textId="77777777" w:rsidR="008D7FDD" w:rsidRDefault="008D7FDD" w:rsidP="008D7FDD">
      <w:pPr>
        <w:shd w:val="clear" w:color="auto" w:fill="FFFFFF"/>
        <w:tabs>
          <w:tab w:val="left" w:pos="993"/>
        </w:tabs>
        <w:ind w:firstLine="709"/>
        <w:jc w:val="both"/>
        <w:rPr>
          <w:color w:val="000000"/>
          <w:szCs w:val="24"/>
          <w:lang w:eastAsia="lt-LT"/>
        </w:rPr>
      </w:pPr>
      <w:r>
        <w:rPr>
          <w:color w:val="000000"/>
          <w:szCs w:val="24"/>
          <w:lang w:eastAsia="lt-LT"/>
        </w:rPr>
        <w:t>20.3. tvarko Komisijos dokumentaciją.</w:t>
      </w:r>
    </w:p>
    <w:p w14:paraId="35C5C2DC" w14:textId="77777777" w:rsidR="008D7FDD" w:rsidRDefault="008D7FDD" w:rsidP="008D7FDD">
      <w:pPr>
        <w:shd w:val="clear" w:color="auto" w:fill="FFFFFF"/>
        <w:tabs>
          <w:tab w:val="left" w:pos="993"/>
        </w:tabs>
        <w:ind w:firstLine="709"/>
        <w:jc w:val="both"/>
        <w:rPr>
          <w:color w:val="000000"/>
          <w:szCs w:val="24"/>
          <w:lang w:eastAsia="lt-LT"/>
        </w:rPr>
      </w:pPr>
      <w:r>
        <w:rPr>
          <w:color w:val="000000"/>
          <w:szCs w:val="24"/>
          <w:lang w:eastAsia="lt-LT"/>
        </w:rPr>
        <w:t xml:space="preserve">21. </w:t>
      </w:r>
      <w:r>
        <w:rPr>
          <w:rFonts w:eastAsia="Calibri"/>
          <w:szCs w:val="24"/>
          <w:lang w:eastAsia="lt-LT"/>
        </w:rPr>
        <w:t>Komisijos posėdžio protokole nurodoma Komisijos posėdžio data, numeris, pirmininkas, sekretorius, dalyviai, svarstyti klausimai, pasisakymų santrauka, sprendimai ir balsavimo rezultatai.</w:t>
      </w:r>
    </w:p>
    <w:p w14:paraId="35C5C2DD" w14:textId="77777777" w:rsidR="008D7FDD" w:rsidRDefault="008D7FDD" w:rsidP="008D7FDD">
      <w:pPr>
        <w:shd w:val="clear" w:color="auto" w:fill="FFFFFF"/>
        <w:tabs>
          <w:tab w:val="left" w:pos="993"/>
        </w:tabs>
        <w:ind w:firstLine="709"/>
        <w:jc w:val="both"/>
        <w:rPr>
          <w:color w:val="000000"/>
          <w:szCs w:val="24"/>
          <w:lang w:eastAsia="lt-LT"/>
        </w:rPr>
      </w:pPr>
      <w:r>
        <w:rPr>
          <w:color w:val="000000"/>
          <w:szCs w:val="24"/>
          <w:lang w:eastAsia="lt-LT"/>
        </w:rPr>
        <w:t>22. Komisijos posėdžių protokolai ir kiti dokumentai yra saugomi Švietimo ir sporto skyriuje.</w:t>
      </w:r>
    </w:p>
    <w:p w14:paraId="35C5C2DE" w14:textId="77777777" w:rsidR="008D7FDD" w:rsidRDefault="008D7FDD" w:rsidP="008D7FDD">
      <w:pPr>
        <w:shd w:val="clear" w:color="auto" w:fill="FFFFFF"/>
        <w:tabs>
          <w:tab w:val="left" w:pos="993"/>
        </w:tabs>
        <w:ind w:firstLine="709"/>
        <w:jc w:val="both"/>
        <w:rPr>
          <w:color w:val="000000"/>
          <w:szCs w:val="24"/>
          <w:lang w:eastAsia="lt-LT"/>
        </w:rPr>
      </w:pPr>
      <w:r>
        <w:rPr>
          <w:color w:val="000000"/>
          <w:szCs w:val="24"/>
          <w:lang w:eastAsia="lt-LT"/>
        </w:rPr>
        <w:t>23. Komisijos darbą kontroliuoja Savivaldybės administracijos direktorius.</w:t>
      </w:r>
    </w:p>
    <w:p w14:paraId="35C5C2DF" w14:textId="77777777" w:rsidR="008D7FDD" w:rsidRDefault="008D7FDD" w:rsidP="008D7FDD">
      <w:pPr>
        <w:ind w:firstLine="709"/>
        <w:jc w:val="both"/>
        <w:rPr>
          <w:rFonts w:eastAsia="Calibri"/>
          <w:color w:val="000000" w:themeColor="text1"/>
          <w:szCs w:val="24"/>
          <w:lang w:eastAsia="lt-LT"/>
        </w:rPr>
      </w:pPr>
      <w:r>
        <w:rPr>
          <w:rFonts w:eastAsia="Calibri"/>
          <w:szCs w:val="24"/>
          <w:lang w:eastAsia="lt-LT"/>
        </w:rPr>
        <w:t>24. Pasibaigus paraiškų teikimo terminui, Komisija ne vėliau kaip per 10 darbo dienų jas svarsto.</w:t>
      </w:r>
    </w:p>
    <w:p w14:paraId="35C5C2E0" w14:textId="77777777" w:rsidR="008D7FDD" w:rsidRDefault="008D7FDD" w:rsidP="008D7FDD">
      <w:pPr>
        <w:jc w:val="both"/>
        <w:rPr>
          <w:rFonts w:eastAsia="Calibri"/>
          <w:color w:val="000000" w:themeColor="text1"/>
          <w:szCs w:val="24"/>
          <w:lang w:eastAsia="lt-LT"/>
        </w:rPr>
      </w:pPr>
    </w:p>
    <w:p w14:paraId="35C5C2E1" w14:textId="77777777" w:rsidR="008D7FDD" w:rsidRDefault="008D7FDD" w:rsidP="008D7FDD">
      <w:pPr>
        <w:jc w:val="center"/>
        <w:rPr>
          <w:rFonts w:eastAsia="Calibri"/>
          <w:szCs w:val="24"/>
          <w:lang w:eastAsia="lt-LT"/>
        </w:rPr>
      </w:pPr>
      <w:r>
        <w:rPr>
          <w:rFonts w:eastAsia="Calibri"/>
          <w:b/>
          <w:bCs/>
          <w:szCs w:val="24"/>
          <w:lang w:eastAsia="lt-LT"/>
        </w:rPr>
        <w:t xml:space="preserve">IV. </w:t>
      </w:r>
      <w:r w:rsidRPr="005F2561">
        <w:rPr>
          <w:rFonts w:eastAsia="Calibri"/>
          <w:b/>
          <w:bCs/>
          <w:szCs w:val="24"/>
          <w:lang w:eastAsia="lt-LT"/>
        </w:rPr>
        <w:t>SPORTO PROGRAMOS</w:t>
      </w:r>
      <w:r>
        <w:rPr>
          <w:rFonts w:eastAsia="Calibri"/>
          <w:b/>
          <w:bCs/>
          <w:szCs w:val="24"/>
          <w:lang w:eastAsia="lt-LT"/>
        </w:rPr>
        <w:t xml:space="preserve"> LĖŠŲ SKYRIMO PRIORITETAI, KRITERIJAI IR NAUDOJIMO TVARKA</w:t>
      </w:r>
    </w:p>
    <w:p w14:paraId="35C5C2E2" w14:textId="77777777" w:rsidR="008D7FDD" w:rsidRDefault="008D7FDD" w:rsidP="008D7FDD">
      <w:pPr>
        <w:jc w:val="center"/>
        <w:rPr>
          <w:rFonts w:eastAsia="Calibri"/>
          <w:szCs w:val="24"/>
          <w:lang w:eastAsia="lt-LT"/>
        </w:rPr>
      </w:pPr>
    </w:p>
    <w:p w14:paraId="35C5C2E3" w14:textId="77777777" w:rsidR="008D7FDD" w:rsidRDefault="008D7FDD" w:rsidP="008D7FDD">
      <w:pPr>
        <w:tabs>
          <w:tab w:val="left" w:pos="709"/>
          <w:tab w:val="left" w:pos="851"/>
        </w:tabs>
        <w:ind w:firstLine="709"/>
        <w:jc w:val="both"/>
        <w:rPr>
          <w:rFonts w:eastAsia="Calibri"/>
          <w:szCs w:val="24"/>
          <w:lang w:eastAsia="lt-LT"/>
        </w:rPr>
      </w:pPr>
      <w:r>
        <w:rPr>
          <w:rFonts w:eastAsia="Calibri"/>
          <w:szCs w:val="24"/>
          <w:lang w:eastAsia="lt-LT"/>
        </w:rPr>
        <w:t>25</w:t>
      </w:r>
      <w:r w:rsidRPr="005F2561">
        <w:rPr>
          <w:rFonts w:eastAsia="Calibri"/>
          <w:szCs w:val="24"/>
          <w:lang w:eastAsia="lt-LT"/>
        </w:rPr>
        <w:t xml:space="preserve">. Sporto </w:t>
      </w:r>
      <w:r w:rsidRPr="005F2561">
        <w:rPr>
          <w:rFonts w:eastAsia="Calibri"/>
          <w:szCs w:val="24"/>
        </w:rPr>
        <w:t>programos</w:t>
      </w:r>
      <w:r>
        <w:rPr>
          <w:rFonts w:eastAsia="Calibri"/>
          <w:szCs w:val="24"/>
          <w:lang w:eastAsia="lt-LT"/>
        </w:rPr>
        <w:t xml:space="preserve"> prioritetai:</w:t>
      </w:r>
    </w:p>
    <w:p w14:paraId="35C5C2E4" w14:textId="77777777" w:rsidR="008D7FDD" w:rsidRDefault="008D7FDD" w:rsidP="008D7FDD">
      <w:pPr>
        <w:ind w:firstLine="709"/>
        <w:jc w:val="both"/>
        <w:rPr>
          <w:rFonts w:eastAsia="Calibri"/>
          <w:szCs w:val="24"/>
          <w:lang w:eastAsia="lt-LT"/>
        </w:rPr>
      </w:pPr>
      <w:r>
        <w:rPr>
          <w:rFonts w:eastAsia="Calibri"/>
          <w:szCs w:val="24"/>
        </w:rPr>
        <w:t xml:space="preserve">25.1. sportinio meistriškumo ugdymas bei dalyvavimas Lietuvos ar Savivaldybės atskirų sporto šakų rinktinėse, sportininkų pasirengimas ir dalyvavimas Pasaulio, Europos, Baltijos šalių, </w:t>
      </w:r>
      <w:r w:rsidR="00E57027">
        <w:rPr>
          <w:rFonts w:eastAsia="Calibri"/>
          <w:szCs w:val="24"/>
        </w:rPr>
        <w:t>Lietuvos</w:t>
      </w:r>
      <w:r>
        <w:rPr>
          <w:rFonts w:eastAsia="Calibri"/>
          <w:szCs w:val="24"/>
        </w:rPr>
        <w:t xml:space="preserve"> čempionatuose, Taurės varžybose</w:t>
      </w:r>
      <w:r w:rsidR="00E57027">
        <w:rPr>
          <w:rFonts w:eastAsia="Calibri"/>
          <w:szCs w:val="24"/>
        </w:rPr>
        <w:t>;</w:t>
      </w:r>
      <w:r>
        <w:rPr>
          <w:rFonts w:eastAsia="Calibri"/>
          <w:szCs w:val="24"/>
        </w:rPr>
        <w:t xml:space="preserve"> </w:t>
      </w:r>
    </w:p>
    <w:p w14:paraId="35C5C2E5" w14:textId="77777777" w:rsidR="008D7FDD" w:rsidRDefault="008D7FDD" w:rsidP="008D7FDD">
      <w:pPr>
        <w:tabs>
          <w:tab w:val="left" w:pos="709"/>
          <w:tab w:val="left" w:pos="851"/>
        </w:tabs>
        <w:ind w:firstLine="709"/>
        <w:jc w:val="both"/>
        <w:rPr>
          <w:rFonts w:eastAsia="Calibri"/>
          <w:szCs w:val="24"/>
          <w:lang w:eastAsia="lt-LT"/>
        </w:rPr>
      </w:pPr>
      <w:r>
        <w:rPr>
          <w:rFonts w:eastAsia="Calibri"/>
          <w:color w:val="000000"/>
          <w:szCs w:val="24"/>
          <w:lang w:eastAsia="lt-LT"/>
        </w:rPr>
        <w:t xml:space="preserve">25.2. </w:t>
      </w:r>
      <w:r>
        <w:rPr>
          <w:rFonts w:eastAsia="Calibri"/>
          <w:szCs w:val="24"/>
          <w:lang w:eastAsia="lt-LT"/>
        </w:rPr>
        <w:t>veiklos, orientuotos į masinį sportą, sporto renginių įvairovę, neįgaliųjų sportą ir sveikatingumą, sporto šakų plėtotę, tarptautinių, šalies bei rajono sporto varžybų, žaidynių  ir spor</w:t>
      </w:r>
      <w:r w:rsidR="00E57027">
        <w:rPr>
          <w:rFonts w:eastAsia="Calibri"/>
          <w:szCs w:val="24"/>
          <w:lang w:eastAsia="lt-LT"/>
        </w:rPr>
        <w:t>to renginių organizavimą rajone;</w:t>
      </w:r>
    </w:p>
    <w:p w14:paraId="35C5C2E6" w14:textId="77777777" w:rsidR="008D7FDD" w:rsidRDefault="008D7FDD" w:rsidP="008D7FDD">
      <w:pPr>
        <w:tabs>
          <w:tab w:val="left" w:pos="709"/>
          <w:tab w:val="left" w:pos="851"/>
        </w:tabs>
        <w:ind w:firstLine="709"/>
        <w:jc w:val="both"/>
        <w:rPr>
          <w:rFonts w:eastAsia="Calibri"/>
          <w:szCs w:val="24"/>
          <w:lang w:eastAsia="lt-LT"/>
        </w:rPr>
      </w:pPr>
      <w:r>
        <w:rPr>
          <w:rFonts w:eastAsia="Calibri"/>
          <w:szCs w:val="24"/>
          <w:lang w:eastAsia="lt-LT"/>
        </w:rPr>
        <w:t>25.3. sporto šakos:</w:t>
      </w:r>
    </w:p>
    <w:p w14:paraId="35C5C2E7" w14:textId="77777777" w:rsidR="008D7FDD" w:rsidRDefault="008D7FDD" w:rsidP="008D7FDD">
      <w:pPr>
        <w:tabs>
          <w:tab w:val="left" w:pos="709"/>
          <w:tab w:val="left" w:pos="851"/>
        </w:tabs>
        <w:ind w:firstLine="709"/>
        <w:jc w:val="both"/>
        <w:rPr>
          <w:rFonts w:eastAsia="Calibri"/>
          <w:szCs w:val="24"/>
          <w:lang w:eastAsia="lt-LT"/>
        </w:rPr>
      </w:pPr>
      <w:r>
        <w:rPr>
          <w:rFonts w:eastAsia="Calibri"/>
          <w:szCs w:val="24"/>
          <w:lang w:eastAsia="lt-LT"/>
        </w:rPr>
        <w:t>25.3.1. olimpinės;</w:t>
      </w:r>
    </w:p>
    <w:p w14:paraId="35C5C2E8" w14:textId="77777777" w:rsidR="008D7FDD" w:rsidRDefault="008D7FDD" w:rsidP="008D7FDD">
      <w:pPr>
        <w:tabs>
          <w:tab w:val="left" w:pos="709"/>
          <w:tab w:val="left" w:pos="851"/>
        </w:tabs>
        <w:ind w:firstLine="709"/>
        <w:jc w:val="both"/>
        <w:rPr>
          <w:rFonts w:eastAsia="Calibri"/>
          <w:szCs w:val="24"/>
          <w:lang w:eastAsia="lt-LT"/>
        </w:rPr>
      </w:pPr>
      <w:r>
        <w:rPr>
          <w:rFonts w:eastAsia="Calibri"/>
          <w:szCs w:val="24"/>
          <w:lang w:eastAsia="lt-LT"/>
        </w:rPr>
        <w:t>25.3.2. techninės;</w:t>
      </w:r>
    </w:p>
    <w:p w14:paraId="35C5C2E9" w14:textId="77777777" w:rsidR="008D7FDD" w:rsidRDefault="008D7FDD" w:rsidP="008D7FDD">
      <w:pPr>
        <w:tabs>
          <w:tab w:val="left" w:pos="709"/>
          <w:tab w:val="left" w:pos="851"/>
        </w:tabs>
        <w:ind w:firstLine="709"/>
        <w:jc w:val="both"/>
        <w:rPr>
          <w:rFonts w:eastAsia="Calibri"/>
          <w:szCs w:val="24"/>
          <w:lang w:eastAsia="lt-LT"/>
        </w:rPr>
      </w:pPr>
      <w:r>
        <w:rPr>
          <w:rFonts w:eastAsia="Calibri"/>
          <w:szCs w:val="24"/>
          <w:lang w:eastAsia="lt-LT"/>
        </w:rPr>
        <w:t xml:space="preserve">25.3.3. kitos (neolimpinės). </w:t>
      </w:r>
    </w:p>
    <w:p w14:paraId="35C5C2EA" w14:textId="77777777" w:rsidR="008D7FDD" w:rsidRDefault="008D7FDD" w:rsidP="008D7FDD">
      <w:pPr>
        <w:ind w:firstLine="709"/>
        <w:jc w:val="both"/>
        <w:rPr>
          <w:rFonts w:eastAsia="Calibri"/>
          <w:color w:val="000000"/>
          <w:szCs w:val="24"/>
          <w:lang w:eastAsia="lt-LT"/>
        </w:rPr>
      </w:pPr>
      <w:r>
        <w:rPr>
          <w:rFonts w:eastAsia="Calibri"/>
          <w:color w:val="000000"/>
          <w:szCs w:val="24"/>
          <w:lang w:eastAsia="lt-LT"/>
        </w:rPr>
        <w:t xml:space="preserve">26. </w:t>
      </w:r>
      <w:r w:rsidRPr="005F2561">
        <w:rPr>
          <w:rFonts w:eastAsia="Calibri"/>
          <w:color w:val="000000"/>
          <w:szCs w:val="24"/>
          <w:lang w:eastAsia="lt-LT"/>
        </w:rPr>
        <w:t xml:space="preserve">Sporto </w:t>
      </w:r>
      <w:r w:rsidRPr="005F2561">
        <w:rPr>
          <w:rFonts w:eastAsia="Calibri"/>
          <w:color w:val="000000"/>
          <w:szCs w:val="24"/>
        </w:rPr>
        <w:t>programos</w:t>
      </w:r>
      <w:r>
        <w:rPr>
          <w:rFonts w:eastAsia="Calibri"/>
          <w:color w:val="000000"/>
          <w:szCs w:val="24"/>
          <w:lang w:eastAsia="lt-LT"/>
        </w:rPr>
        <w:t xml:space="preserve"> lėšų panaudojimą galima numatyti:</w:t>
      </w:r>
    </w:p>
    <w:p w14:paraId="35C5C2EB" w14:textId="77777777" w:rsidR="008D7FDD" w:rsidRDefault="008D7FDD" w:rsidP="008D7FDD">
      <w:pPr>
        <w:ind w:firstLine="709"/>
        <w:jc w:val="both"/>
        <w:rPr>
          <w:rFonts w:eastAsia="Calibri"/>
          <w:color w:val="000000"/>
          <w:szCs w:val="24"/>
        </w:rPr>
      </w:pPr>
      <w:r>
        <w:rPr>
          <w:rFonts w:eastAsia="Calibri"/>
          <w:color w:val="000000"/>
          <w:szCs w:val="24"/>
          <w:lang w:eastAsia="lt-LT"/>
        </w:rPr>
        <w:lastRenderedPageBreak/>
        <w:t>26.1.</w:t>
      </w:r>
      <w:r w:rsidRPr="0031778D">
        <w:rPr>
          <w:rFonts w:eastAsia="Calibri"/>
          <w:color w:val="000000"/>
          <w:szCs w:val="24"/>
        </w:rPr>
        <w:t xml:space="preserve"> </w:t>
      </w:r>
      <w:r>
        <w:rPr>
          <w:rFonts w:eastAsia="Calibri"/>
          <w:color w:val="000000"/>
          <w:szCs w:val="24"/>
        </w:rPr>
        <w:t>dalyvio (starto) mokesčiui ir kelionės į sportines varžybas išlaidoms pagal Aprašo 25.1 prioritetą;</w:t>
      </w:r>
    </w:p>
    <w:p w14:paraId="35C5C2EC" w14:textId="77777777" w:rsidR="008D7FDD" w:rsidRDefault="008D7FDD" w:rsidP="008D7FDD">
      <w:pPr>
        <w:ind w:firstLine="709"/>
        <w:jc w:val="both"/>
        <w:rPr>
          <w:rFonts w:eastAsia="Calibri"/>
          <w:color w:val="000000"/>
          <w:szCs w:val="24"/>
        </w:rPr>
      </w:pPr>
      <w:r>
        <w:rPr>
          <w:rFonts w:eastAsia="Calibri"/>
          <w:color w:val="000000"/>
          <w:szCs w:val="24"/>
        </w:rPr>
        <w:t>26.2. dalyvio apgyvendinimo išlaidoms (taikoma tik mokiniams);</w:t>
      </w:r>
    </w:p>
    <w:p w14:paraId="35C5C2ED" w14:textId="77777777" w:rsidR="008D7FDD" w:rsidRDefault="008D7FDD" w:rsidP="008D7FDD">
      <w:pPr>
        <w:ind w:firstLine="709"/>
        <w:jc w:val="both"/>
        <w:rPr>
          <w:rFonts w:eastAsia="Calibri"/>
          <w:color w:val="000000"/>
          <w:szCs w:val="24"/>
        </w:rPr>
      </w:pPr>
      <w:r>
        <w:rPr>
          <w:rFonts w:eastAsia="Calibri"/>
          <w:color w:val="000000"/>
          <w:szCs w:val="24"/>
        </w:rPr>
        <w:t>26.3.  teisėjavimo, sekretoriav</w:t>
      </w:r>
      <w:r w:rsidR="00E57027">
        <w:rPr>
          <w:rFonts w:eastAsia="Calibri"/>
          <w:color w:val="000000"/>
          <w:szCs w:val="24"/>
        </w:rPr>
        <w:t>imo bei maistpinigių išlaidoms (</w:t>
      </w:r>
      <w:r>
        <w:rPr>
          <w:rFonts w:eastAsia="Calibri"/>
          <w:color w:val="000000"/>
          <w:szCs w:val="24"/>
        </w:rPr>
        <w:t>iš Sporto programos gali numatyti tik Rokiškio rajono kūno kultūros ir sporto centras</w:t>
      </w:r>
      <w:r w:rsidR="00E57027">
        <w:rPr>
          <w:rFonts w:eastAsia="Calibri"/>
          <w:color w:val="000000"/>
          <w:szCs w:val="24"/>
        </w:rPr>
        <w:t>)</w:t>
      </w:r>
      <w:r>
        <w:rPr>
          <w:rFonts w:eastAsia="Calibri"/>
          <w:color w:val="000000"/>
          <w:szCs w:val="24"/>
        </w:rPr>
        <w:t>;</w:t>
      </w:r>
    </w:p>
    <w:p w14:paraId="35C5C2EE" w14:textId="77777777" w:rsidR="008D7FDD" w:rsidRDefault="008D7FDD" w:rsidP="008D7FDD">
      <w:pPr>
        <w:ind w:firstLine="709"/>
        <w:jc w:val="both"/>
        <w:rPr>
          <w:rFonts w:eastAsia="Calibri"/>
          <w:color w:val="000000"/>
          <w:szCs w:val="24"/>
          <w:lang w:eastAsia="lt-LT"/>
        </w:rPr>
      </w:pPr>
      <w:r>
        <w:rPr>
          <w:rFonts w:eastAsia="Calibri"/>
          <w:color w:val="000000"/>
          <w:szCs w:val="24"/>
        </w:rPr>
        <w:t>26.4. sportininkų apdovanojimo ir pagerbimo išlaidoms</w:t>
      </w:r>
      <w:r w:rsidR="00E57027">
        <w:rPr>
          <w:rFonts w:eastAsia="Calibri"/>
          <w:color w:val="000000"/>
          <w:szCs w:val="24"/>
        </w:rPr>
        <w:t xml:space="preserve"> (</w:t>
      </w:r>
      <w:r>
        <w:rPr>
          <w:rFonts w:eastAsia="Calibri"/>
          <w:color w:val="000000"/>
          <w:szCs w:val="24"/>
        </w:rPr>
        <w:t>iš Sporto programos gali numatyti tik Savivaldybės administracijos Švietimo ir sporto skyrius bei Rokiškio rajono kūno kultūros ir sporto centras</w:t>
      </w:r>
      <w:r w:rsidR="00E57027">
        <w:rPr>
          <w:rFonts w:eastAsia="Calibri"/>
          <w:color w:val="000000"/>
          <w:szCs w:val="24"/>
        </w:rPr>
        <w:t>)</w:t>
      </w:r>
      <w:r>
        <w:rPr>
          <w:rFonts w:eastAsia="Calibri"/>
          <w:color w:val="000000"/>
          <w:szCs w:val="24"/>
        </w:rPr>
        <w:t>;</w:t>
      </w:r>
      <w:r>
        <w:rPr>
          <w:rFonts w:eastAsia="Calibri"/>
          <w:color w:val="000000"/>
          <w:szCs w:val="24"/>
          <w:lang w:eastAsia="lt-LT"/>
        </w:rPr>
        <w:t xml:space="preserve"> </w:t>
      </w:r>
    </w:p>
    <w:p w14:paraId="35C5C2EF" w14:textId="77777777" w:rsidR="008D7FDD" w:rsidRDefault="008D7FDD" w:rsidP="008D7FDD">
      <w:pPr>
        <w:ind w:firstLine="709"/>
        <w:jc w:val="both"/>
        <w:rPr>
          <w:rFonts w:eastAsia="Calibri"/>
          <w:color w:val="000000"/>
          <w:szCs w:val="24"/>
        </w:rPr>
      </w:pPr>
      <w:r>
        <w:rPr>
          <w:rFonts w:eastAsia="Calibri"/>
          <w:color w:val="000000"/>
          <w:szCs w:val="24"/>
        </w:rPr>
        <w:t>26.5. kvalifikacijos kėlimui, dalyvavimui šalies ir tarptautinėse konferencijose, forumuose, sporto edukacij</w:t>
      </w:r>
      <w:r w:rsidR="00E57027">
        <w:rPr>
          <w:rFonts w:eastAsia="Calibri"/>
          <w:color w:val="000000"/>
          <w:szCs w:val="24"/>
        </w:rPr>
        <w:t>ų išlaidoms</w:t>
      </w:r>
      <w:r>
        <w:rPr>
          <w:rFonts w:eastAsia="Calibri"/>
          <w:color w:val="000000"/>
          <w:szCs w:val="24"/>
        </w:rPr>
        <w:t xml:space="preserve"> </w:t>
      </w:r>
      <w:r w:rsidR="00E57027">
        <w:rPr>
          <w:rFonts w:eastAsia="Calibri"/>
          <w:color w:val="000000"/>
          <w:szCs w:val="24"/>
        </w:rPr>
        <w:t>(</w:t>
      </w:r>
      <w:r>
        <w:rPr>
          <w:rFonts w:eastAsia="Calibri"/>
          <w:color w:val="000000"/>
          <w:szCs w:val="24"/>
        </w:rPr>
        <w:t>gali numatyti tik Savivaldybės administracijos Švietimo ir sporto skyrius</w:t>
      </w:r>
      <w:r w:rsidR="00E57027">
        <w:rPr>
          <w:rFonts w:eastAsia="Calibri"/>
          <w:color w:val="000000"/>
          <w:szCs w:val="24"/>
        </w:rPr>
        <w:t>)</w:t>
      </w:r>
      <w:r>
        <w:rPr>
          <w:rFonts w:eastAsia="Calibri"/>
          <w:color w:val="000000"/>
          <w:szCs w:val="24"/>
        </w:rPr>
        <w:t>.</w:t>
      </w:r>
    </w:p>
    <w:p w14:paraId="35C5C2F0" w14:textId="77777777" w:rsidR="008D7FDD" w:rsidRDefault="008D7FDD" w:rsidP="008D7FDD">
      <w:pPr>
        <w:ind w:firstLine="709"/>
        <w:jc w:val="both"/>
        <w:rPr>
          <w:rFonts w:eastAsia="Calibri"/>
          <w:szCs w:val="24"/>
          <w:lang w:eastAsia="lt-LT"/>
        </w:rPr>
      </w:pPr>
      <w:r>
        <w:rPr>
          <w:rFonts w:eastAsia="Calibri"/>
          <w:szCs w:val="24"/>
          <w:lang w:eastAsia="lt-LT"/>
        </w:rPr>
        <w:t xml:space="preserve">27. </w:t>
      </w:r>
      <w:r>
        <w:rPr>
          <w:rFonts w:eastAsia="Calibri"/>
          <w:b/>
          <w:bCs/>
          <w:szCs w:val="24"/>
          <w:lang w:eastAsia="lt-LT"/>
        </w:rPr>
        <w:t>Sporto programos lėšos neskiriamos , jeigu:</w:t>
      </w:r>
    </w:p>
    <w:p w14:paraId="35C5C2F1" w14:textId="77777777" w:rsidR="008D7FDD" w:rsidRDefault="008D7FDD" w:rsidP="008D7FDD">
      <w:pPr>
        <w:ind w:firstLine="709"/>
        <w:jc w:val="both"/>
        <w:rPr>
          <w:rFonts w:eastAsia="Calibri"/>
          <w:szCs w:val="24"/>
          <w:lang w:eastAsia="lt-LT"/>
        </w:rPr>
      </w:pPr>
      <w:r>
        <w:rPr>
          <w:rFonts w:eastAsia="Calibri"/>
          <w:szCs w:val="24"/>
          <w:lang w:eastAsia="lt-LT"/>
        </w:rPr>
        <w:t>27.1. nepateikta aiški, detali, pagrįsta ir subalansuota sąmata;</w:t>
      </w:r>
    </w:p>
    <w:p w14:paraId="35C5C2F2" w14:textId="008EF54D" w:rsidR="008D7FDD" w:rsidRDefault="008D7FDD" w:rsidP="008D7FDD">
      <w:pPr>
        <w:ind w:firstLine="709"/>
        <w:jc w:val="both"/>
        <w:rPr>
          <w:rFonts w:eastAsia="Calibri"/>
          <w:szCs w:val="24"/>
          <w:lang w:eastAsia="lt-LT"/>
        </w:rPr>
      </w:pPr>
      <w:r>
        <w:rPr>
          <w:rFonts w:eastAsia="Calibri"/>
          <w:szCs w:val="24"/>
          <w:lang w:eastAsia="lt-LT"/>
        </w:rPr>
        <w:t>27.2. programos teikėjas nustatytu laiku ir tvarka neatsiskaitė už ankstesniais metais gautą finansavimą ir</w:t>
      </w:r>
      <w:r w:rsidR="00D62B65">
        <w:rPr>
          <w:rFonts w:eastAsia="Calibri"/>
          <w:szCs w:val="24"/>
          <w:lang w:eastAsia="lt-LT"/>
        </w:rPr>
        <w:t xml:space="preserve"> </w:t>
      </w:r>
      <w:r>
        <w:rPr>
          <w:rFonts w:eastAsia="Calibri"/>
          <w:szCs w:val="24"/>
          <w:lang w:eastAsia="lt-LT"/>
        </w:rPr>
        <w:t>/ arba pažeidė Sporto programos lėšų naudojimo tvarką;</w:t>
      </w:r>
    </w:p>
    <w:p w14:paraId="35C5C2F3" w14:textId="2F2E5C2A" w:rsidR="008D7FDD" w:rsidRDefault="008D7FDD" w:rsidP="008D7FDD">
      <w:pPr>
        <w:ind w:firstLine="709"/>
        <w:jc w:val="both"/>
        <w:rPr>
          <w:rFonts w:eastAsia="Calibri"/>
          <w:szCs w:val="24"/>
          <w:lang w:eastAsia="lt-LT"/>
        </w:rPr>
      </w:pPr>
      <w:r>
        <w:rPr>
          <w:rFonts w:eastAsia="Calibri"/>
          <w:szCs w:val="24"/>
          <w:lang w:eastAsia="lt-LT"/>
        </w:rPr>
        <w:t>2</w:t>
      </w:r>
      <w:r w:rsidR="00AE533D">
        <w:rPr>
          <w:rFonts w:eastAsia="Calibri"/>
          <w:szCs w:val="24"/>
          <w:lang w:eastAsia="lt-LT"/>
        </w:rPr>
        <w:t>7.3</w:t>
      </w:r>
      <w:r>
        <w:rPr>
          <w:rFonts w:eastAsia="Calibri"/>
          <w:szCs w:val="24"/>
          <w:lang w:eastAsia="lt-LT"/>
        </w:rPr>
        <w:t>. ankstesnių metų veiklos išlaidoms kompensuoti.</w:t>
      </w:r>
    </w:p>
    <w:p w14:paraId="35C5C2F4" w14:textId="77777777" w:rsidR="008D7FDD" w:rsidRDefault="008D7FDD" w:rsidP="008D7FDD"/>
    <w:p w14:paraId="35C5C2F5" w14:textId="77777777" w:rsidR="008D7FDD" w:rsidRDefault="008D7FDD" w:rsidP="008D7FDD">
      <w:pPr>
        <w:shd w:val="clear" w:color="auto" w:fill="FFFFFF"/>
        <w:jc w:val="center"/>
        <w:rPr>
          <w:b/>
          <w:bCs/>
          <w:szCs w:val="24"/>
        </w:rPr>
      </w:pPr>
      <w:r>
        <w:rPr>
          <w:b/>
          <w:bCs/>
          <w:szCs w:val="24"/>
        </w:rPr>
        <w:t xml:space="preserve">V. LĖŠŲ SKYRIMAS IR ATSISKAITYMAS UŽ LĖŠŲ PANAUDOJIMĄ </w:t>
      </w:r>
    </w:p>
    <w:p w14:paraId="35C5C2F6" w14:textId="77777777" w:rsidR="008D7FDD" w:rsidRDefault="008D7FDD" w:rsidP="008D7FDD">
      <w:pPr>
        <w:shd w:val="clear" w:color="auto" w:fill="FFFFFF"/>
        <w:jc w:val="center"/>
        <w:rPr>
          <w:b/>
          <w:bCs/>
          <w:szCs w:val="24"/>
        </w:rPr>
      </w:pPr>
    </w:p>
    <w:p w14:paraId="35C5C2F7" w14:textId="2F73D92C" w:rsidR="008D7FDD" w:rsidRDefault="00AE533D" w:rsidP="008D7FDD">
      <w:pPr>
        <w:ind w:firstLine="709"/>
        <w:jc w:val="both"/>
        <w:rPr>
          <w:rFonts w:eastAsia="Calibri"/>
          <w:szCs w:val="24"/>
        </w:rPr>
      </w:pPr>
      <w:r>
        <w:t>28</w:t>
      </w:r>
      <w:r w:rsidR="008D7FDD">
        <w:t xml:space="preserve">. Lėšos Sporto programos finansavimui skiriamos atsižvelgiant į Komisijos išvadas ir rekomendacijas Savivaldybės administracijos direktoriaus įsakymu. Šis įsakymas skelbiamas Savivaldybės svetainėje </w:t>
      </w:r>
      <w:proofErr w:type="spellStart"/>
      <w:r w:rsidR="008D7FDD">
        <w:t>www.rokiskis.lt</w:t>
      </w:r>
      <w:proofErr w:type="spellEnd"/>
      <w:r w:rsidR="008D7FDD">
        <w:t>.</w:t>
      </w:r>
    </w:p>
    <w:p w14:paraId="35C5C2F8" w14:textId="02CE2E1B" w:rsidR="008D7FDD" w:rsidRPr="00D271F2" w:rsidRDefault="008D7FDD" w:rsidP="008D7FDD">
      <w:pPr>
        <w:pStyle w:val="Pagrindinistekstas"/>
        <w:tabs>
          <w:tab w:val="num" w:pos="0"/>
          <w:tab w:val="left" w:pos="851"/>
        </w:tabs>
        <w:rPr>
          <w:b w:val="0"/>
          <w:strike/>
          <w:szCs w:val="24"/>
        </w:rPr>
      </w:pPr>
      <w:r>
        <w:rPr>
          <w:rFonts w:eastAsia="Calibri"/>
          <w:b w:val="0"/>
          <w:szCs w:val="24"/>
          <w:lang w:eastAsia="lt-LT"/>
        </w:rPr>
        <w:t xml:space="preserve">           </w:t>
      </w:r>
      <w:r w:rsidR="00AE533D">
        <w:rPr>
          <w:rFonts w:eastAsia="Calibri"/>
          <w:b w:val="0"/>
          <w:szCs w:val="24"/>
          <w:lang w:eastAsia="lt-LT"/>
        </w:rPr>
        <w:t>29</w:t>
      </w:r>
      <w:r w:rsidRPr="00733E36">
        <w:rPr>
          <w:rFonts w:eastAsia="Calibri"/>
          <w:b w:val="0"/>
          <w:szCs w:val="24"/>
          <w:lang w:eastAsia="lt-LT"/>
        </w:rPr>
        <w:t>.</w:t>
      </w:r>
      <w:r>
        <w:rPr>
          <w:b w:val="0"/>
          <w:szCs w:val="24"/>
        </w:rPr>
        <w:t xml:space="preserve"> Su pareiškėju sudaroma </w:t>
      </w:r>
      <w:r w:rsidRPr="005C0D58">
        <w:rPr>
          <w:b w:val="0"/>
          <w:szCs w:val="24"/>
        </w:rPr>
        <w:t>Savivaldybės</w:t>
      </w:r>
      <w:r>
        <w:rPr>
          <w:b w:val="0"/>
          <w:szCs w:val="24"/>
        </w:rPr>
        <w:t xml:space="preserve"> biudžeto lėšų naudojimo sutartis,</w:t>
      </w:r>
      <w:r w:rsidRPr="008C5CA6">
        <w:rPr>
          <w:szCs w:val="24"/>
        </w:rPr>
        <w:t xml:space="preserve"> </w:t>
      </w:r>
      <w:r w:rsidRPr="00D271F2">
        <w:rPr>
          <w:b w:val="0"/>
          <w:szCs w:val="24"/>
        </w:rPr>
        <w:t>vadovaujantis Rokiškio rajono savivaldybės administracijos di</w:t>
      </w:r>
      <w:r>
        <w:rPr>
          <w:b w:val="0"/>
          <w:szCs w:val="24"/>
        </w:rPr>
        <w:t xml:space="preserve">rektoriaus įsakymu patvirtinta </w:t>
      </w:r>
      <w:r w:rsidRPr="00D271F2">
        <w:rPr>
          <w:b w:val="0"/>
          <w:szCs w:val="24"/>
        </w:rPr>
        <w:t xml:space="preserve">savivaldybės biudžeto lėšų naudojimo </w:t>
      </w:r>
      <w:r>
        <w:rPr>
          <w:b w:val="0"/>
          <w:szCs w:val="24"/>
        </w:rPr>
        <w:t>sutarties forma ir jos priedais.</w:t>
      </w:r>
    </w:p>
    <w:p w14:paraId="35C5C2F9" w14:textId="2AE93CFD" w:rsidR="008D7FDD" w:rsidRPr="005E3064" w:rsidRDefault="008D7FDD" w:rsidP="008D7FDD">
      <w:pPr>
        <w:pStyle w:val="Pagrindinistekstas"/>
        <w:tabs>
          <w:tab w:val="num" w:pos="0"/>
          <w:tab w:val="left" w:pos="851"/>
        </w:tabs>
        <w:rPr>
          <w:b w:val="0"/>
          <w:szCs w:val="24"/>
        </w:rPr>
      </w:pPr>
      <w:r>
        <w:rPr>
          <w:b w:val="0"/>
          <w:szCs w:val="24"/>
        </w:rPr>
        <w:t xml:space="preserve">            </w:t>
      </w:r>
      <w:r w:rsidR="00AE533D">
        <w:rPr>
          <w:b w:val="0"/>
          <w:szCs w:val="24"/>
        </w:rPr>
        <w:t>30</w:t>
      </w:r>
      <w:r w:rsidRPr="005E3064">
        <w:rPr>
          <w:b w:val="0"/>
          <w:szCs w:val="24"/>
        </w:rPr>
        <w:t>.</w:t>
      </w:r>
      <w:r>
        <w:rPr>
          <w:b w:val="0"/>
          <w:szCs w:val="24"/>
        </w:rPr>
        <w:t xml:space="preserve"> Sporto klubai, Sporto VŠĮ ir fiziniai asmenys</w:t>
      </w:r>
      <w:r w:rsidRPr="005E3064">
        <w:rPr>
          <w:b w:val="0"/>
          <w:szCs w:val="24"/>
        </w:rPr>
        <w:t>,</w:t>
      </w:r>
      <w:r>
        <w:rPr>
          <w:b w:val="0"/>
          <w:szCs w:val="24"/>
        </w:rPr>
        <w:t xml:space="preserve"> panaudoję Sporto programos lėšas paraiškoje nurodytam tikslui pasiekti, ne vėliau kaip iki kito mėnesio 10 dienos teikia ataskaitą </w:t>
      </w:r>
      <w:r w:rsidRPr="005E3064">
        <w:rPr>
          <w:b w:val="0"/>
          <w:szCs w:val="24"/>
        </w:rPr>
        <w:t xml:space="preserve">Rokiškio rajono savivaldybės administracijos </w:t>
      </w:r>
      <w:r>
        <w:rPr>
          <w:b w:val="0"/>
          <w:szCs w:val="24"/>
        </w:rPr>
        <w:t xml:space="preserve">Centralizuotos buhalterinės apskaitos ir </w:t>
      </w:r>
      <w:r w:rsidRPr="005E3064">
        <w:rPr>
          <w:b w:val="0"/>
          <w:szCs w:val="24"/>
        </w:rPr>
        <w:t>Švietimo</w:t>
      </w:r>
      <w:r>
        <w:rPr>
          <w:b w:val="0"/>
          <w:szCs w:val="24"/>
        </w:rPr>
        <w:t xml:space="preserve"> ir sporto skyriams pagal sutartyje ir Apraše nustatytus reikalavimus (2 priedas).</w:t>
      </w:r>
      <w:r w:rsidRPr="005E3064">
        <w:rPr>
          <w:b w:val="0"/>
          <w:szCs w:val="24"/>
        </w:rPr>
        <w:t xml:space="preserve"> </w:t>
      </w:r>
    </w:p>
    <w:p w14:paraId="35C5C2FA" w14:textId="28B4100F" w:rsidR="008D7FDD" w:rsidRDefault="00AE533D" w:rsidP="008D7FDD">
      <w:pPr>
        <w:ind w:firstLine="709"/>
        <w:jc w:val="both"/>
        <w:rPr>
          <w:rFonts w:eastAsia="Calibri"/>
          <w:color w:val="000000"/>
          <w:szCs w:val="24"/>
        </w:rPr>
      </w:pPr>
      <w:r>
        <w:rPr>
          <w:rFonts w:eastAsia="Calibri"/>
          <w:color w:val="000000"/>
          <w:szCs w:val="24"/>
        </w:rPr>
        <w:t>31</w:t>
      </w:r>
      <w:r w:rsidR="008D7FDD">
        <w:rPr>
          <w:rFonts w:eastAsia="Calibri"/>
          <w:color w:val="000000"/>
          <w:szCs w:val="24"/>
        </w:rPr>
        <w:t xml:space="preserve">. Paraiškų teikimas </w:t>
      </w:r>
      <w:r w:rsidR="008D7FDD" w:rsidRPr="009825F2">
        <w:rPr>
          <w:rFonts w:eastAsia="Calibri"/>
          <w:szCs w:val="24"/>
          <w:lang w:eastAsia="lt-LT"/>
        </w:rPr>
        <w:t>Sporto srityje veikiančių fizinių ir juridinių asmenų veiklos finansavim</w:t>
      </w:r>
      <w:r w:rsidR="008D7FDD">
        <w:rPr>
          <w:rFonts w:eastAsia="Calibri"/>
          <w:szCs w:val="24"/>
          <w:lang w:eastAsia="lt-LT"/>
        </w:rPr>
        <w:t>ui skelbiamas ne dažniau kaip 1 kartą per biudžetinių  metų  ketvirtį ir ne rečiau kaip 3 kartus per kalendorinius metus.</w:t>
      </w:r>
    </w:p>
    <w:p w14:paraId="35C5C2FB" w14:textId="7E27DF57" w:rsidR="008D7FDD" w:rsidRDefault="00AE533D" w:rsidP="008D7FDD">
      <w:pPr>
        <w:ind w:firstLine="709"/>
        <w:jc w:val="both"/>
      </w:pPr>
      <w:r>
        <w:rPr>
          <w:rFonts w:eastAsia="Calibri"/>
          <w:color w:val="000000"/>
          <w:szCs w:val="24"/>
        </w:rPr>
        <w:t>32</w:t>
      </w:r>
      <w:r w:rsidR="008D7FDD">
        <w:rPr>
          <w:rFonts w:eastAsia="Calibri"/>
          <w:szCs w:val="24"/>
        </w:rPr>
        <w:t xml:space="preserve">. Norintys gauti kompensacinį finansavimą, pareiškėjai su paraiška privalo pateikti  išlaidas patvirtinančių dokumentų </w:t>
      </w:r>
      <w:r w:rsidR="008D7FDD">
        <w:rPr>
          <w:rFonts w:eastAsia="Calibri"/>
          <w:color w:val="000000"/>
          <w:szCs w:val="24"/>
        </w:rPr>
        <w:t xml:space="preserve">kopijas. </w:t>
      </w:r>
    </w:p>
    <w:p w14:paraId="35C5C2FC" w14:textId="30E4FBFB" w:rsidR="008D7FDD" w:rsidRDefault="00AE533D" w:rsidP="008D7FDD">
      <w:pPr>
        <w:ind w:firstLine="705"/>
        <w:jc w:val="both"/>
        <w:rPr>
          <w:szCs w:val="24"/>
        </w:rPr>
      </w:pPr>
      <w:r>
        <w:rPr>
          <w:rFonts w:eastAsia="Calibri"/>
          <w:szCs w:val="24"/>
          <w:lang w:eastAsia="lt-LT"/>
        </w:rPr>
        <w:t>33</w:t>
      </w:r>
      <w:r w:rsidR="008D7FDD">
        <w:rPr>
          <w:rFonts w:eastAsia="Calibri"/>
          <w:szCs w:val="24"/>
          <w:lang w:eastAsia="lt-LT"/>
        </w:rPr>
        <w:t>. Pareiškėjai, g</w:t>
      </w:r>
      <w:r w:rsidR="008D7FDD">
        <w:rPr>
          <w:szCs w:val="24"/>
        </w:rPr>
        <w:t xml:space="preserve">avę Savivaldybės finansavimą </w:t>
      </w:r>
      <w:r w:rsidR="008D7FDD" w:rsidRPr="00703C7E">
        <w:rPr>
          <w:szCs w:val="24"/>
        </w:rPr>
        <w:t>Sporto programai</w:t>
      </w:r>
      <w:r w:rsidR="008D7FDD">
        <w:rPr>
          <w:szCs w:val="24"/>
        </w:rPr>
        <w:t xml:space="preserve"> vykdyti, pirkimus vykdo vadovaudamiesi Lietuvos Respublikos viešųjų pirkimų įstatymu.</w:t>
      </w:r>
    </w:p>
    <w:p w14:paraId="35C5C2FD" w14:textId="2FFFA789" w:rsidR="008D7FDD" w:rsidRDefault="00AE533D" w:rsidP="008D7FDD">
      <w:pPr>
        <w:ind w:firstLine="709"/>
        <w:jc w:val="both"/>
        <w:rPr>
          <w:rFonts w:eastAsia="Calibri"/>
          <w:szCs w:val="24"/>
          <w:lang w:eastAsia="lt-LT"/>
        </w:rPr>
      </w:pPr>
      <w:r>
        <w:rPr>
          <w:rFonts w:eastAsia="Calibri"/>
          <w:szCs w:val="24"/>
          <w:lang w:eastAsia="lt-LT"/>
        </w:rPr>
        <w:t>34</w:t>
      </w:r>
      <w:r w:rsidR="008D7FDD">
        <w:rPr>
          <w:rFonts w:eastAsia="Calibri"/>
          <w:szCs w:val="24"/>
          <w:lang w:eastAsia="lt-LT"/>
        </w:rPr>
        <w:t>. Pareiškėjai negali vykdyti finansinių atsiskaitymų Sporto programos lėšomis grynaisiais pinigais.</w:t>
      </w:r>
    </w:p>
    <w:p w14:paraId="35C5C2FE" w14:textId="6E261714" w:rsidR="008D7FDD" w:rsidRDefault="00AE533D" w:rsidP="008D7FDD">
      <w:pPr>
        <w:ind w:firstLine="709"/>
        <w:jc w:val="both"/>
        <w:rPr>
          <w:rFonts w:eastAsia="Calibri"/>
          <w:szCs w:val="24"/>
          <w:lang w:eastAsia="lt-LT"/>
        </w:rPr>
      </w:pPr>
      <w:r>
        <w:rPr>
          <w:rFonts w:eastAsia="Calibri"/>
          <w:szCs w:val="24"/>
          <w:lang w:eastAsia="lt-LT"/>
        </w:rPr>
        <w:t>35</w:t>
      </w:r>
      <w:r w:rsidR="008D7FDD">
        <w:rPr>
          <w:rFonts w:eastAsia="Calibri"/>
          <w:szCs w:val="24"/>
          <w:lang w:eastAsia="lt-LT"/>
        </w:rPr>
        <w:t xml:space="preserve">. Už </w:t>
      </w:r>
      <w:r w:rsidR="008D7FDD" w:rsidRPr="00703C7E">
        <w:rPr>
          <w:rFonts w:eastAsia="Calibri"/>
          <w:szCs w:val="24"/>
          <w:lang w:eastAsia="lt-LT"/>
        </w:rPr>
        <w:t>Sporto programoje</w:t>
      </w:r>
      <w:r w:rsidR="008D7FDD">
        <w:rPr>
          <w:rFonts w:eastAsia="Calibri"/>
          <w:szCs w:val="24"/>
          <w:lang w:eastAsia="lt-LT"/>
        </w:rPr>
        <w:t xml:space="preserve"> ir Sutartyje numatytų priemonių įgyvendinimą, lėšų tikslingą panaudojimą, viešųjų pirkimų vykdymą atsako Sporto klubas, Sporto VŠĮ ar fizinis asmuo.</w:t>
      </w:r>
    </w:p>
    <w:p w14:paraId="35C5C2FF" w14:textId="12AE8AB9" w:rsidR="008D7FDD" w:rsidRDefault="00AE533D" w:rsidP="008D7FDD">
      <w:pPr>
        <w:ind w:firstLine="709"/>
        <w:jc w:val="both"/>
        <w:rPr>
          <w:rFonts w:eastAsia="Calibri"/>
          <w:szCs w:val="24"/>
          <w:lang w:eastAsia="lt-LT"/>
        </w:rPr>
      </w:pPr>
      <w:r>
        <w:rPr>
          <w:rFonts w:eastAsia="Calibri"/>
          <w:szCs w:val="24"/>
          <w:lang w:eastAsia="lt-LT"/>
        </w:rPr>
        <w:t>36</w:t>
      </w:r>
      <w:r w:rsidR="008D7FDD">
        <w:rPr>
          <w:rFonts w:eastAsia="Calibri"/>
          <w:szCs w:val="24"/>
          <w:lang w:eastAsia="lt-LT"/>
        </w:rPr>
        <w:t xml:space="preserve">. Sporto klubai, Sporto VŠĮ ar fizinis asmuo varžybose ar renginiuose viešina, </w:t>
      </w:r>
      <w:r w:rsidR="008D7FDD" w:rsidRPr="0030098A">
        <w:rPr>
          <w:rFonts w:eastAsia="Calibri"/>
          <w:szCs w:val="24"/>
          <w:lang w:eastAsia="lt-LT"/>
        </w:rPr>
        <w:t>kad Sporto programą</w:t>
      </w:r>
      <w:r w:rsidR="008D7FDD">
        <w:rPr>
          <w:rFonts w:eastAsia="Calibri"/>
          <w:szCs w:val="24"/>
          <w:lang w:eastAsia="lt-LT"/>
        </w:rPr>
        <w:t xml:space="preserve"> remia Rokiškio rajono savivaldybė, o įvykdę Sporto programą veiklos ataskaitoje pateikia su viešinimu susijusią informaciją.</w:t>
      </w:r>
    </w:p>
    <w:p w14:paraId="35C5C300" w14:textId="77777777" w:rsidR="008D7FDD" w:rsidRDefault="008D7FDD" w:rsidP="008D7FDD">
      <w:pPr>
        <w:jc w:val="both"/>
        <w:rPr>
          <w:rFonts w:eastAsia="Calibri"/>
          <w:szCs w:val="24"/>
        </w:rPr>
      </w:pPr>
    </w:p>
    <w:p w14:paraId="35C5C301" w14:textId="77777777" w:rsidR="008D7FDD" w:rsidRDefault="008D7FDD" w:rsidP="008D7FDD">
      <w:pPr>
        <w:jc w:val="center"/>
        <w:rPr>
          <w:rFonts w:eastAsia="Calibri"/>
          <w:szCs w:val="24"/>
          <w:lang w:eastAsia="lt-LT"/>
        </w:rPr>
      </w:pPr>
      <w:r>
        <w:rPr>
          <w:rFonts w:eastAsia="Calibri"/>
          <w:b/>
          <w:bCs/>
          <w:szCs w:val="24"/>
          <w:lang w:eastAsia="lt-LT"/>
        </w:rPr>
        <w:t>VI. BAIGIAMOSIOS NUOSTATOS</w:t>
      </w:r>
    </w:p>
    <w:p w14:paraId="35C5C302" w14:textId="77777777" w:rsidR="008D7FDD" w:rsidRDefault="008D7FDD" w:rsidP="008D7FDD">
      <w:pPr>
        <w:ind w:firstLine="60"/>
        <w:jc w:val="both"/>
        <w:rPr>
          <w:rFonts w:eastAsia="Calibri"/>
          <w:szCs w:val="24"/>
          <w:lang w:eastAsia="lt-LT"/>
        </w:rPr>
      </w:pPr>
    </w:p>
    <w:p w14:paraId="35C5C303" w14:textId="795F97FD" w:rsidR="008D7FDD" w:rsidRDefault="00AE533D" w:rsidP="008D7FDD">
      <w:pPr>
        <w:ind w:firstLine="709"/>
        <w:jc w:val="both"/>
        <w:rPr>
          <w:rFonts w:eastAsia="Calibri"/>
          <w:szCs w:val="24"/>
        </w:rPr>
      </w:pPr>
      <w:r>
        <w:rPr>
          <w:rFonts w:eastAsia="Calibri"/>
          <w:szCs w:val="24"/>
          <w:lang w:eastAsia="lt-LT"/>
        </w:rPr>
        <w:t>37</w:t>
      </w:r>
      <w:r w:rsidR="008D7FDD">
        <w:rPr>
          <w:rFonts w:eastAsia="Calibri"/>
          <w:szCs w:val="24"/>
          <w:lang w:eastAsia="lt-LT"/>
        </w:rPr>
        <w:t xml:space="preserve">. </w:t>
      </w:r>
      <w:r w:rsidR="008D7FDD">
        <w:rPr>
          <w:rFonts w:eastAsia="Calibri"/>
          <w:szCs w:val="24"/>
        </w:rPr>
        <w:t>Šis Aprašas, jo pakeitimas ar nauja redakcija teisės aktų nustatyta tvarka tvirtinami Savivaldybės tarybos sprendimu.</w:t>
      </w:r>
    </w:p>
    <w:p w14:paraId="35C5C304" w14:textId="1139ADB4" w:rsidR="008D7FDD" w:rsidRDefault="00AE533D" w:rsidP="008D7FDD">
      <w:pPr>
        <w:ind w:firstLine="709"/>
        <w:jc w:val="both"/>
        <w:rPr>
          <w:rFonts w:eastAsia="Calibri"/>
          <w:szCs w:val="24"/>
        </w:rPr>
      </w:pPr>
      <w:r>
        <w:rPr>
          <w:rFonts w:eastAsia="Calibri"/>
          <w:szCs w:val="24"/>
        </w:rPr>
        <w:t>38</w:t>
      </w:r>
      <w:r w:rsidR="008D7FDD">
        <w:rPr>
          <w:rFonts w:eastAsia="Calibri"/>
          <w:szCs w:val="24"/>
        </w:rPr>
        <w:t xml:space="preserve">. Už Aprašo nuostatų įgyvendinimą yra atsakingi </w:t>
      </w:r>
      <w:r w:rsidR="008D7FDD" w:rsidRPr="0030098A">
        <w:rPr>
          <w:rFonts w:eastAsia="Calibri"/>
          <w:szCs w:val="24"/>
        </w:rPr>
        <w:t>Savivaldybės administracijos Centralizuotos buhalterinės apskaitos</w:t>
      </w:r>
      <w:r w:rsidR="008D7FDD">
        <w:rPr>
          <w:rFonts w:eastAsia="Calibri"/>
          <w:szCs w:val="24"/>
        </w:rPr>
        <w:t xml:space="preserve"> bei Švietimo ir sporto skyriai, Rokiškio rajono kūno kultūros ir sporto centras.</w:t>
      </w:r>
    </w:p>
    <w:p w14:paraId="35C5C305" w14:textId="0C23F02D" w:rsidR="008D7FDD" w:rsidRDefault="00AE533D" w:rsidP="008D7FDD">
      <w:pPr>
        <w:ind w:firstLine="709"/>
        <w:jc w:val="both"/>
        <w:rPr>
          <w:rFonts w:eastAsia="Calibri"/>
          <w:szCs w:val="24"/>
        </w:rPr>
      </w:pPr>
      <w:r>
        <w:rPr>
          <w:rFonts w:eastAsia="Calibri"/>
          <w:szCs w:val="24"/>
        </w:rPr>
        <w:lastRenderedPageBreak/>
        <w:t>39</w:t>
      </w:r>
      <w:r w:rsidR="008D7FDD">
        <w:rPr>
          <w:rFonts w:eastAsia="Calibri"/>
          <w:szCs w:val="24"/>
        </w:rPr>
        <w:t>. Rokiškio rajono kūno kultūros ir sporto centras už Sporto programos lėšų panaudojimą iki einamųjų metų gruodžio 20 d. Savivaldybės administracijos direktoriaus nustatyta forma atsiskaito Savivaldybės administracijos Švietimo ir sporto skyriui.</w:t>
      </w:r>
    </w:p>
    <w:p w14:paraId="35C5C306" w14:textId="730B3D19" w:rsidR="008D7FDD" w:rsidRDefault="00AE533D" w:rsidP="008D7FDD">
      <w:pPr>
        <w:ind w:firstLine="709"/>
        <w:jc w:val="both"/>
        <w:rPr>
          <w:rFonts w:eastAsia="Calibri"/>
          <w:szCs w:val="24"/>
        </w:rPr>
      </w:pPr>
      <w:r>
        <w:rPr>
          <w:rFonts w:eastAsia="Calibri"/>
          <w:szCs w:val="24"/>
        </w:rPr>
        <w:t>40</w:t>
      </w:r>
      <w:r w:rsidR="008D7FDD">
        <w:rPr>
          <w:rFonts w:eastAsia="Calibri"/>
          <w:szCs w:val="24"/>
        </w:rPr>
        <w:t xml:space="preserve">. Lėšų panaudojimo kontrolę vykdo Savivaldybės Kontrolės ir audito tarnyba. </w:t>
      </w:r>
    </w:p>
    <w:p w14:paraId="35C5C307" w14:textId="0FED0410" w:rsidR="008D7FDD" w:rsidRDefault="00AE533D" w:rsidP="008D7FDD">
      <w:pPr>
        <w:ind w:firstLine="709"/>
        <w:jc w:val="both"/>
        <w:rPr>
          <w:rFonts w:eastAsia="Calibri"/>
          <w:spacing w:val="-5"/>
          <w:szCs w:val="24"/>
        </w:rPr>
      </w:pPr>
      <w:r>
        <w:rPr>
          <w:rFonts w:eastAsia="Calibri"/>
          <w:spacing w:val="-5"/>
          <w:szCs w:val="24"/>
        </w:rPr>
        <w:t>41</w:t>
      </w:r>
      <w:r w:rsidR="008D7FDD">
        <w:rPr>
          <w:rFonts w:eastAsia="Calibri"/>
          <w:spacing w:val="-5"/>
          <w:szCs w:val="24"/>
        </w:rPr>
        <w:t xml:space="preserve">. </w:t>
      </w:r>
      <w:r w:rsidR="008D7FDD">
        <w:rPr>
          <w:rFonts w:eastAsia="Calibri"/>
          <w:szCs w:val="24"/>
        </w:rPr>
        <w:t xml:space="preserve">Šis Aprašas skelbiamas Savivaldybės interneto svetainėje </w:t>
      </w:r>
      <w:proofErr w:type="spellStart"/>
      <w:r w:rsidR="008D7FDD">
        <w:rPr>
          <w:rFonts w:eastAsia="Calibri"/>
          <w:szCs w:val="24"/>
        </w:rPr>
        <w:t>www.rokiskis.lt</w:t>
      </w:r>
      <w:proofErr w:type="spellEnd"/>
      <w:r w:rsidR="008D7FDD">
        <w:rPr>
          <w:rFonts w:eastAsia="Calibri"/>
          <w:szCs w:val="24"/>
        </w:rPr>
        <w:t>.</w:t>
      </w:r>
    </w:p>
    <w:p w14:paraId="35C5C308" w14:textId="266A40A7" w:rsidR="008D7FDD" w:rsidRDefault="00AE533D" w:rsidP="008D7FDD">
      <w:pPr>
        <w:ind w:firstLine="709"/>
        <w:jc w:val="both"/>
        <w:rPr>
          <w:rFonts w:eastAsia="Calibri"/>
          <w:szCs w:val="24"/>
        </w:rPr>
      </w:pPr>
      <w:r>
        <w:rPr>
          <w:rFonts w:eastAsia="MS Mincho"/>
          <w:szCs w:val="24"/>
        </w:rPr>
        <w:t>42</w:t>
      </w:r>
      <w:r w:rsidR="008D7FDD">
        <w:rPr>
          <w:rFonts w:eastAsia="MS Mincho"/>
          <w:szCs w:val="24"/>
        </w:rPr>
        <w:t>.</w:t>
      </w:r>
      <w:r w:rsidR="008D7FDD">
        <w:rPr>
          <w:rFonts w:eastAsia="MS Mincho"/>
          <w:i/>
          <w:iCs/>
          <w:szCs w:val="24"/>
        </w:rPr>
        <w:t xml:space="preserve"> </w:t>
      </w:r>
      <w:r w:rsidR="008D7FDD">
        <w:rPr>
          <w:szCs w:val="24"/>
          <w:lang w:eastAsia="lt-LT"/>
        </w:rPr>
        <w:t>Šiame Apraše neaptarti, tačiau priklausantys Komisijos kompetencijai klausimai sprendžiami bendru Komisijos narių sutarimu.</w:t>
      </w:r>
      <w:r w:rsidR="008D7FDD">
        <w:rPr>
          <w:szCs w:val="24"/>
          <w:lang w:eastAsia="lt-LT"/>
        </w:rPr>
        <w:cr/>
      </w:r>
    </w:p>
    <w:p w14:paraId="35C5C309" w14:textId="77777777" w:rsidR="008D7FDD" w:rsidRDefault="008D7FDD" w:rsidP="008D7FDD">
      <w:pPr>
        <w:jc w:val="center"/>
        <w:rPr>
          <w:rFonts w:eastAsia="Calibri"/>
          <w:sz w:val="22"/>
          <w:szCs w:val="22"/>
          <w:lang w:eastAsia="lt-LT"/>
        </w:rPr>
      </w:pPr>
      <w:r>
        <w:rPr>
          <w:rFonts w:eastAsia="Calibri"/>
          <w:sz w:val="22"/>
          <w:szCs w:val="22"/>
          <w:lang w:eastAsia="lt-LT"/>
        </w:rPr>
        <w:t>__________________________</w:t>
      </w:r>
    </w:p>
    <w:p w14:paraId="35C5C30A" w14:textId="77777777" w:rsidR="008D7FDD" w:rsidRDefault="008D7FDD" w:rsidP="008D7FDD">
      <w:pPr>
        <w:tabs>
          <w:tab w:val="left" w:pos="4809"/>
          <w:tab w:val="left" w:pos="5228"/>
        </w:tabs>
        <w:ind w:firstLine="4820"/>
        <w:rPr>
          <w:rFonts w:eastAsia="Calibri"/>
          <w:szCs w:val="24"/>
        </w:rPr>
        <w:sectPr w:rsidR="008D7FDD">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pgNumType w:start="1"/>
          <w:cols w:space="1296"/>
          <w:titlePg/>
          <w:docGrid w:linePitch="360"/>
        </w:sectPr>
      </w:pPr>
    </w:p>
    <w:p w14:paraId="35C5C30B" w14:textId="77777777" w:rsidR="008D7FDD" w:rsidRDefault="008D7FDD" w:rsidP="008D7FDD">
      <w:pPr>
        <w:tabs>
          <w:tab w:val="left" w:pos="4809"/>
          <w:tab w:val="left" w:pos="5228"/>
        </w:tabs>
        <w:ind w:left="4809" w:firstLine="11"/>
        <w:rPr>
          <w:rFonts w:eastAsia="Calibri"/>
          <w:szCs w:val="24"/>
        </w:rPr>
      </w:pPr>
      <w:r>
        <w:rPr>
          <w:rFonts w:eastAsia="Calibri"/>
          <w:szCs w:val="24"/>
        </w:rPr>
        <w:lastRenderedPageBreak/>
        <w:t xml:space="preserve">Rokiškio rajono savivaldybės Sporto srityje veikiančių fizinių ir juridinių asmenų veiklos finansavimo iš Rokiškio rajono savivaldybės biudžeto tvarkos aprašo </w:t>
      </w:r>
    </w:p>
    <w:p w14:paraId="35C5C30C" w14:textId="77777777" w:rsidR="008D7FDD" w:rsidRDefault="008D7FDD" w:rsidP="008D7FDD">
      <w:pPr>
        <w:tabs>
          <w:tab w:val="left" w:pos="4809"/>
          <w:tab w:val="left" w:pos="5228"/>
        </w:tabs>
        <w:ind w:left="4809" w:firstLine="11"/>
        <w:rPr>
          <w:rFonts w:eastAsia="Calibri"/>
          <w:szCs w:val="24"/>
        </w:rPr>
      </w:pPr>
      <w:r>
        <w:rPr>
          <w:rFonts w:eastAsia="Calibri"/>
          <w:szCs w:val="24"/>
        </w:rPr>
        <w:t xml:space="preserve">1 priedas </w:t>
      </w:r>
    </w:p>
    <w:p w14:paraId="35C5C30D" w14:textId="77777777" w:rsidR="008D7FDD" w:rsidRDefault="008D7FDD" w:rsidP="008D7FDD">
      <w:pPr>
        <w:spacing w:line="276" w:lineRule="auto"/>
        <w:rPr>
          <w:szCs w:val="24"/>
        </w:rPr>
      </w:pPr>
    </w:p>
    <w:p w14:paraId="35C5C30E" w14:textId="77777777" w:rsidR="008D7FDD" w:rsidRDefault="008D7FDD" w:rsidP="008D7FDD">
      <w:pPr>
        <w:spacing w:line="276" w:lineRule="auto"/>
        <w:jc w:val="center"/>
        <w:rPr>
          <w:szCs w:val="24"/>
        </w:rPr>
      </w:pPr>
      <w:r>
        <w:rPr>
          <w:b/>
          <w:szCs w:val="24"/>
        </w:rPr>
        <w:t xml:space="preserve">SPORTO PROGRAMOS FINANSAVIMO </w:t>
      </w:r>
      <w:r>
        <w:rPr>
          <w:b/>
          <w:bCs/>
          <w:szCs w:val="24"/>
        </w:rPr>
        <w:t>PARAIŠKA</w:t>
      </w:r>
    </w:p>
    <w:p w14:paraId="35C5C30F" w14:textId="77777777" w:rsidR="008D7FDD" w:rsidRDefault="008D7FDD" w:rsidP="008D7FDD">
      <w:pPr>
        <w:spacing w:line="276" w:lineRule="auto"/>
        <w:rPr>
          <w:szCs w:val="24"/>
        </w:rPr>
      </w:pPr>
    </w:p>
    <w:p w14:paraId="35C5C310" w14:textId="77777777" w:rsidR="008D7FDD" w:rsidRDefault="008D7FDD" w:rsidP="008D7FDD">
      <w:pPr>
        <w:spacing w:line="276" w:lineRule="auto"/>
        <w:jc w:val="center"/>
        <w:rPr>
          <w:szCs w:val="24"/>
        </w:rPr>
      </w:pPr>
    </w:p>
    <w:p w14:paraId="35C5C311" w14:textId="77777777" w:rsidR="008D7FDD" w:rsidRPr="007C3EB5" w:rsidRDefault="008D7FDD" w:rsidP="008D7FDD">
      <w:pPr>
        <w:jc w:val="both"/>
        <w:rPr>
          <w:i/>
          <w:szCs w:val="24"/>
        </w:rPr>
      </w:pPr>
      <w:r>
        <w:rPr>
          <w:b/>
          <w:szCs w:val="24"/>
        </w:rPr>
        <w:t xml:space="preserve">1. Informacija apie paraiškos </w:t>
      </w:r>
      <w:r w:rsidRPr="007C3EB5">
        <w:rPr>
          <w:b/>
          <w:i/>
          <w:szCs w:val="24"/>
        </w:rPr>
        <w:t xml:space="preserve">teikėją </w:t>
      </w:r>
      <w:r w:rsidRPr="007C3EB5">
        <w:rPr>
          <w:i/>
          <w:szCs w:val="24"/>
        </w:rPr>
        <w:t>(fiziniai asmenys pildo 1.1 laukelius, Sporto klubai ir viešosios įstaigos 1.2).</w:t>
      </w:r>
    </w:p>
    <w:p w14:paraId="35C5C312" w14:textId="77777777" w:rsidR="008D7FDD" w:rsidRDefault="008D7FDD" w:rsidP="008D7FDD">
      <w:pPr>
        <w:rPr>
          <w:b/>
          <w:szCs w:val="24"/>
        </w:rPr>
      </w:pPr>
      <w:r>
        <w:rPr>
          <w:b/>
          <w:szCs w:val="24"/>
        </w:rPr>
        <w:t>1.1. Teikėjas ( fizinis asmuo):</w:t>
      </w:r>
    </w:p>
    <w:tbl>
      <w:tblPr>
        <w:tblW w:w="9923" w:type="dxa"/>
        <w:tblInd w:w="-87" w:type="dxa"/>
        <w:tblLayout w:type="fixed"/>
        <w:tblCellMar>
          <w:top w:w="55" w:type="dxa"/>
          <w:left w:w="55" w:type="dxa"/>
          <w:bottom w:w="55" w:type="dxa"/>
          <w:right w:w="55" w:type="dxa"/>
        </w:tblCellMar>
        <w:tblLook w:val="0000" w:firstRow="0" w:lastRow="0" w:firstColumn="0" w:lastColumn="0" w:noHBand="0" w:noVBand="0"/>
      </w:tblPr>
      <w:tblGrid>
        <w:gridCol w:w="3119"/>
        <w:gridCol w:w="6804"/>
      </w:tblGrid>
      <w:tr w:rsidR="008D7FDD" w14:paraId="35C5C315" w14:textId="77777777" w:rsidTr="00890EE1">
        <w:trPr>
          <w:tblHeader/>
        </w:trPr>
        <w:tc>
          <w:tcPr>
            <w:tcW w:w="3119" w:type="dxa"/>
            <w:tcBorders>
              <w:top w:val="single" w:sz="1" w:space="0" w:color="000000"/>
              <w:left w:val="single" w:sz="1" w:space="0" w:color="000000"/>
              <w:bottom w:val="single" w:sz="1" w:space="0" w:color="000000"/>
            </w:tcBorders>
          </w:tcPr>
          <w:p w14:paraId="35C5C313" w14:textId="77777777" w:rsidR="008D7FDD" w:rsidRDefault="008D7FDD" w:rsidP="00890EE1">
            <w:pPr>
              <w:rPr>
                <w:szCs w:val="24"/>
              </w:rPr>
            </w:pPr>
            <w:r>
              <w:rPr>
                <w:szCs w:val="24"/>
              </w:rPr>
              <w:t>Vardas, pavardė</w:t>
            </w:r>
          </w:p>
        </w:tc>
        <w:tc>
          <w:tcPr>
            <w:tcW w:w="6804" w:type="dxa"/>
            <w:tcBorders>
              <w:top w:val="single" w:sz="1" w:space="0" w:color="000000"/>
              <w:left w:val="single" w:sz="1" w:space="0" w:color="000000"/>
              <w:bottom w:val="single" w:sz="1" w:space="0" w:color="000000"/>
              <w:right w:val="single" w:sz="1" w:space="0" w:color="000000"/>
            </w:tcBorders>
          </w:tcPr>
          <w:p w14:paraId="35C5C314" w14:textId="77777777" w:rsidR="008D7FDD" w:rsidRDefault="008D7FDD" w:rsidP="00890EE1">
            <w:pPr>
              <w:rPr>
                <w:szCs w:val="24"/>
              </w:rPr>
            </w:pPr>
          </w:p>
        </w:tc>
      </w:tr>
      <w:tr w:rsidR="008D7FDD" w14:paraId="35C5C319" w14:textId="77777777" w:rsidTr="00890EE1">
        <w:trPr>
          <w:tblHeader/>
        </w:trPr>
        <w:tc>
          <w:tcPr>
            <w:tcW w:w="3119" w:type="dxa"/>
            <w:tcBorders>
              <w:top w:val="single" w:sz="1" w:space="0" w:color="000000"/>
              <w:left w:val="single" w:sz="1" w:space="0" w:color="000000"/>
              <w:bottom w:val="single" w:sz="1" w:space="0" w:color="000000"/>
            </w:tcBorders>
          </w:tcPr>
          <w:p w14:paraId="35C5C316" w14:textId="77777777" w:rsidR="008D7FDD" w:rsidRDefault="008D7FDD" w:rsidP="00890EE1">
            <w:pPr>
              <w:rPr>
                <w:szCs w:val="24"/>
              </w:rPr>
            </w:pPr>
            <w:r>
              <w:rPr>
                <w:szCs w:val="24"/>
              </w:rPr>
              <w:t>Gimimo data</w:t>
            </w:r>
          </w:p>
          <w:p w14:paraId="35C5C317" w14:textId="77777777" w:rsidR="008D7FDD" w:rsidRPr="001D0B2E" w:rsidRDefault="008D7FDD" w:rsidP="00890EE1">
            <w:pPr>
              <w:rPr>
                <w:sz w:val="20"/>
              </w:rPr>
            </w:pPr>
            <w:r w:rsidRPr="001D0B2E">
              <w:rPr>
                <w:sz w:val="20"/>
              </w:rPr>
              <w:t>(pridedama asmens dokumento kopija)</w:t>
            </w:r>
          </w:p>
        </w:tc>
        <w:tc>
          <w:tcPr>
            <w:tcW w:w="6804" w:type="dxa"/>
            <w:tcBorders>
              <w:top w:val="single" w:sz="1" w:space="0" w:color="000000"/>
              <w:left w:val="single" w:sz="1" w:space="0" w:color="000000"/>
              <w:bottom w:val="single" w:sz="1" w:space="0" w:color="000000"/>
              <w:right w:val="single" w:sz="1" w:space="0" w:color="000000"/>
            </w:tcBorders>
          </w:tcPr>
          <w:p w14:paraId="35C5C318" w14:textId="77777777" w:rsidR="008D7FDD" w:rsidRDefault="008D7FDD" w:rsidP="00890EE1">
            <w:pPr>
              <w:rPr>
                <w:szCs w:val="24"/>
              </w:rPr>
            </w:pPr>
          </w:p>
        </w:tc>
      </w:tr>
      <w:tr w:rsidR="008D7FDD" w14:paraId="35C5C31C" w14:textId="77777777" w:rsidTr="00890EE1">
        <w:tc>
          <w:tcPr>
            <w:tcW w:w="3119" w:type="dxa"/>
            <w:tcBorders>
              <w:left w:val="single" w:sz="1" w:space="0" w:color="000000"/>
              <w:bottom w:val="single" w:sz="1" w:space="0" w:color="000000"/>
            </w:tcBorders>
          </w:tcPr>
          <w:p w14:paraId="35C5C31A" w14:textId="77777777" w:rsidR="008D7FDD" w:rsidRDefault="008D7FDD" w:rsidP="00890EE1">
            <w:pPr>
              <w:rPr>
                <w:szCs w:val="24"/>
              </w:rPr>
            </w:pPr>
            <w:r>
              <w:rPr>
                <w:szCs w:val="24"/>
              </w:rPr>
              <w:t>Deklaruota gyvenamoji vieta</w:t>
            </w:r>
          </w:p>
        </w:tc>
        <w:tc>
          <w:tcPr>
            <w:tcW w:w="6804" w:type="dxa"/>
            <w:tcBorders>
              <w:left w:val="single" w:sz="1" w:space="0" w:color="000000"/>
              <w:bottom w:val="single" w:sz="1" w:space="0" w:color="000000"/>
              <w:right w:val="single" w:sz="1" w:space="0" w:color="000000"/>
            </w:tcBorders>
          </w:tcPr>
          <w:p w14:paraId="35C5C31B" w14:textId="77777777" w:rsidR="008D7FDD" w:rsidRDefault="008D7FDD" w:rsidP="00890EE1">
            <w:pPr>
              <w:rPr>
                <w:szCs w:val="24"/>
              </w:rPr>
            </w:pPr>
          </w:p>
        </w:tc>
      </w:tr>
      <w:tr w:rsidR="008D7FDD" w14:paraId="35C5C31F" w14:textId="77777777" w:rsidTr="00890EE1">
        <w:tc>
          <w:tcPr>
            <w:tcW w:w="3119" w:type="dxa"/>
            <w:tcBorders>
              <w:left w:val="single" w:sz="1" w:space="0" w:color="000000"/>
              <w:bottom w:val="single" w:sz="1" w:space="0" w:color="000000"/>
            </w:tcBorders>
          </w:tcPr>
          <w:p w14:paraId="35C5C31D" w14:textId="77777777" w:rsidR="008D7FDD" w:rsidRDefault="008D7FDD" w:rsidP="00890EE1">
            <w:pPr>
              <w:rPr>
                <w:szCs w:val="24"/>
              </w:rPr>
            </w:pPr>
            <w:r>
              <w:rPr>
                <w:szCs w:val="24"/>
              </w:rPr>
              <w:t>Telefono Nr.</w:t>
            </w:r>
          </w:p>
        </w:tc>
        <w:tc>
          <w:tcPr>
            <w:tcW w:w="6804" w:type="dxa"/>
            <w:tcBorders>
              <w:left w:val="single" w:sz="1" w:space="0" w:color="000000"/>
              <w:bottom w:val="single" w:sz="1" w:space="0" w:color="000000"/>
              <w:right w:val="single" w:sz="1" w:space="0" w:color="000000"/>
            </w:tcBorders>
          </w:tcPr>
          <w:p w14:paraId="35C5C31E" w14:textId="77777777" w:rsidR="008D7FDD" w:rsidRDefault="008D7FDD" w:rsidP="00890EE1">
            <w:pPr>
              <w:rPr>
                <w:szCs w:val="24"/>
              </w:rPr>
            </w:pPr>
          </w:p>
        </w:tc>
      </w:tr>
      <w:tr w:rsidR="008D7FDD" w14:paraId="35C5C322" w14:textId="77777777" w:rsidTr="00890EE1">
        <w:tc>
          <w:tcPr>
            <w:tcW w:w="3119" w:type="dxa"/>
            <w:tcBorders>
              <w:left w:val="single" w:sz="1" w:space="0" w:color="000000"/>
              <w:bottom w:val="single" w:sz="1" w:space="0" w:color="000000"/>
            </w:tcBorders>
          </w:tcPr>
          <w:p w14:paraId="35C5C320" w14:textId="77777777" w:rsidR="008D7FDD" w:rsidRDefault="008D7FDD" w:rsidP="00890EE1">
            <w:pPr>
              <w:rPr>
                <w:szCs w:val="24"/>
              </w:rPr>
            </w:pPr>
            <w:r>
              <w:rPr>
                <w:szCs w:val="24"/>
              </w:rPr>
              <w:t>El. p. adresas</w:t>
            </w:r>
          </w:p>
        </w:tc>
        <w:tc>
          <w:tcPr>
            <w:tcW w:w="6804" w:type="dxa"/>
            <w:tcBorders>
              <w:left w:val="single" w:sz="1" w:space="0" w:color="000000"/>
              <w:bottom w:val="single" w:sz="1" w:space="0" w:color="000000"/>
              <w:right w:val="single" w:sz="1" w:space="0" w:color="000000"/>
            </w:tcBorders>
          </w:tcPr>
          <w:p w14:paraId="35C5C321" w14:textId="77777777" w:rsidR="008D7FDD" w:rsidRDefault="008D7FDD" w:rsidP="00890EE1">
            <w:pPr>
              <w:rPr>
                <w:szCs w:val="24"/>
              </w:rPr>
            </w:pPr>
          </w:p>
        </w:tc>
      </w:tr>
      <w:tr w:rsidR="008D7FDD" w14:paraId="35C5C325" w14:textId="77777777" w:rsidTr="00890EE1">
        <w:tc>
          <w:tcPr>
            <w:tcW w:w="3119" w:type="dxa"/>
            <w:tcBorders>
              <w:left w:val="single" w:sz="1" w:space="0" w:color="000000"/>
              <w:bottom w:val="single" w:sz="1" w:space="0" w:color="000000"/>
            </w:tcBorders>
          </w:tcPr>
          <w:p w14:paraId="35C5C323" w14:textId="77777777" w:rsidR="008D7FDD" w:rsidRDefault="008D7FDD" w:rsidP="00890EE1">
            <w:pPr>
              <w:rPr>
                <w:szCs w:val="24"/>
              </w:rPr>
            </w:pPr>
            <w:r>
              <w:rPr>
                <w:szCs w:val="24"/>
              </w:rPr>
              <w:t xml:space="preserve">Mokymosi įstaiga </w:t>
            </w:r>
            <w:r w:rsidRPr="001D0B2E">
              <w:rPr>
                <w:sz w:val="20"/>
              </w:rPr>
              <w:t>(</w:t>
            </w:r>
            <w:r>
              <w:rPr>
                <w:sz w:val="20"/>
              </w:rPr>
              <w:t>jeigu mokosi</w:t>
            </w:r>
            <w:r w:rsidRPr="001D0B2E">
              <w:rPr>
                <w:sz w:val="20"/>
              </w:rPr>
              <w:t>)</w:t>
            </w:r>
          </w:p>
        </w:tc>
        <w:tc>
          <w:tcPr>
            <w:tcW w:w="6804" w:type="dxa"/>
            <w:tcBorders>
              <w:left w:val="single" w:sz="1" w:space="0" w:color="000000"/>
              <w:bottom w:val="single" w:sz="1" w:space="0" w:color="000000"/>
              <w:right w:val="single" w:sz="1" w:space="0" w:color="000000"/>
            </w:tcBorders>
          </w:tcPr>
          <w:p w14:paraId="35C5C324" w14:textId="77777777" w:rsidR="008D7FDD" w:rsidRDefault="008D7FDD" w:rsidP="00890EE1">
            <w:pPr>
              <w:rPr>
                <w:szCs w:val="24"/>
              </w:rPr>
            </w:pPr>
          </w:p>
        </w:tc>
      </w:tr>
      <w:tr w:rsidR="008D7FDD" w14:paraId="35C5C328" w14:textId="77777777" w:rsidTr="00890EE1">
        <w:tc>
          <w:tcPr>
            <w:tcW w:w="3119" w:type="dxa"/>
            <w:tcBorders>
              <w:left w:val="single" w:sz="1" w:space="0" w:color="000000"/>
              <w:bottom w:val="single" w:sz="1" w:space="0" w:color="000000"/>
            </w:tcBorders>
          </w:tcPr>
          <w:p w14:paraId="35C5C326" w14:textId="77777777" w:rsidR="008D7FDD" w:rsidRDefault="008D7FDD" w:rsidP="00890EE1">
            <w:pPr>
              <w:rPr>
                <w:szCs w:val="24"/>
              </w:rPr>
            </w:pPr>
            <w:r>
              <w:rPr>
                <w:szCs w:val="24"/>
              </w:rPr>
              <w:t>Atsiskaitomoji sąskaita</w:t>
            </w:r>
          </w:p>
        </w:tc>
        <w:tc>
          <w:tcPr>
            <w:tcW w:w="6804" w:type="dxa"/>
            <w:tcBorders>
              <w:left w:val="single" w:sz="1" w:space="0" w:color="000000"/>
              <w:bottom w:val="single" w:sz="1" w:space="0" w:color="000000"/>
              <w:right w:val="single" w:sz="1" w:space="0" w:color="000000"/>
            </w:tcBorders>
          </w:tcPr>
          <w:p w14:paraId="35C5C327" w14:textId="77777777" w:rsidR="008D7FDD" w:rsidRDefault="008D7FDD" w:rsidP="00890EE1">
            <w:pPr>
              <w:rPr>
                <w:szCs w:val="24"/>
              </w:rPr>
            </w:pPr>
          </w:p>
        </w:tc>
      </w:tr>
      <w:tr w:rsidR="008D7FDD" w14:paraId="35C5C32B" w14:textId="77777777" w:rsidTr="00890EE1">
        <w:tc>
          <w:tcPr>
            <w:tcW w:w="3119" w:type="dxa"/>
            <w:tcBorders>
              <w:left w:val="single" w:sz="1" w:space="0" w:color="000000"/>
              <w:bottom w:val="single" w:sz="1" w:space="0" w:color="000000"/>
            </w:tcBorders>
          </w:tcPr>
          <w:p w14:paraId="35C5C329" w14:textId="77777777" w:rsidR="008D7FDD" w:rsidRDefault="008D7FDD" w:rsidP="00890EE1">
            <w:pPr>
              <w:rPr>
                <w:szCs w:val="24"/>
              </w:rPr>
            </w:pPr>
            <w:r>
              <w:rPr>
                <w:szCs w:val="24"/>
              </w:rPr>
              <w:t xml:space="preserve">Bankas </w:t>
            </w:r>
          </w:p>
        </w:tc>
        <w:tc>
          <w:tcPr>
            <w:tcW w:w="6804" w:type="dxa"/>
            <w:tcBorders>
              <w:left w:val="single" w:sz="1" w:space="0" w:color="000000"/>
              <w:bottom w:val="single" w:sz="1" w:space="0" w:color="000000"/>
              <w:right w:val="single" w:sz="1" w:space="0" w:color="000000"/>
            </w:tcBorders>
          </w:tcPr>
          <w:p w14:paraId="35C5C32A" w14:textId="77777777" w:rsidR="008D7FDD" w:rsidRDefault="008D7FDD" w:rsidP="00890EE1">
            <w:pPr>
              <w:rPr>
                <w:szCs w:val="24"/>
              </w:rPr>
            </w:pPr>
          </w:p>
        </w:tc>
      </w:tr>
      <w:tr w:rsidR="008D7FDD" w14:paraId="35C5C32E" w14:textId="77777777" w:rsidTr="00890EE1">
        <w:tc>
          <w:tcPr>
            <w:tcW w:w="3119" w:type="dxa"/>
            <w:tcBorders>
              <w:left w:val="single" w:sz="1" w:space="0" w:color="000000"/>
              <w:bottom w:val="single" w:sz="1" w:space="0" w:color="000000"/>
            </w:tcBorders>
          </w:tcPr>
          <w:p w14:paraId="35C5C32C" w14:textId="77777777" w:rsidR="008D7FDD" w:rsidRDefault="008D7FDD" w:rsidP="00890EE1">
            <w:pPr>
              <w:rPr>
                <w:szCs w:val="24"/>
              </w:rPr>
            </w:pPr>
            <w:r>
              <w:rPr>
                <w:szCs w:val="24"/>
              </w:rPr>
              <w:t xml:space="preserve">Banko kodas </w:t>
            </w:r>
          </w:p>
        </w:tc>
        <w:tc>
          <w:tcPr>
            <w:tcW w:w="6804" w:type="dxa"/>
            <w:tcBorders>
              <w:left w:val="single" w:sz="1" w:space="0" w:color="000000"/>
              <w:bottom w:val="single" w:sz="1" w:space="0" w:color="000000"/>
              <w:right w:val="single" w:sz="1" w:space="0" w:color="000000"/>
            </w:tcBorders>
          </w:tcPr>
          <w:p w14:paraId="35C5C32D" w14:textId="77777777" w:rsidR="008D7FDD" w:rsidRDefault="008D7FDD" w:rsidP="00890EE1">
            <w:pPr>
              <w:rPr>
                <w:szCs w:val="24"/>
              </w:rPr>
            </w:pPr>
          </w:p>
        </w:tc>
      </w:tr>
      <w:tr w:rsidR="008D7FDD" w14:paraId="35C5C332" w14:textId="77777777" w:rsidTr="00890EE1">
        <w:tc>
          <w:tcPr>
            <w:tcW w:w="3119" w:type="dxa"/>
            <w:tcBorders>
              <w:left w:val="single" w:sz="1" w:space="0" w:color="000000"/>
              <w:bottom w:val="single" w:sz="1" w:space="0" w:color="000000"/>
            </w:tcBorders>
          </w:tcPr>
          <w:p w14:paraId="35C5C32F" w14:textId="77777777" w:rsidR="008D7FDD" w:rsidRDefault="008D7FDD" w:rsidP="00890EE1">
            <w:pPr>
              <w:rPr>
                <w:szCs w:val="24"/>
              </w:rPr>
            </w:pPr>
            <w:r>
              <w:rPr>
                <w:szCs w:val="24"/>
              </w:rPr>
              <w:t>Kita informacija</w:t>
            </w:r>
          </w:p>
          <w:p w14:paraId="35C5C330" w14:textId="77777777" w:rsidR="008D7FDD" w:rsidRDefault="008D7FDD" w:rsidP="00890EE1">
            <w:pPr>
              <w:ind w:firstLine="62"/>
              <w:rPr>
                <w:szCs w:val="24"/>
              </w:rPr>
            </w:pPr>
            <w:r>
              <w:rPr>
                <w:i/>
                <w:iCs/>
                <w:szCs w:val="24"/>
              </w:rPr>
              <w:t>(neprivaloma)</w:t>
            </w:r>
          </w:p>
        </w:tc>
        <w:tc>
          <w:tcPr>
            <w:tcW w:w="6804" w:type="dxa"/>
            <w:tcBorders>
              <w:left w:val="single" w:sz="1" w:space="0" w:color="000000"/>
              <w:bottom w:val="single" w:sz="1" w:space="0" w:color="000000"/>
              <w:right w:val="single" w:sz="1" w:space="0" w:color="000000"/>
            </w:tcBorders>
          </w:tcPr>
          <w:p w14:paraId="35C5C331" w14:textId="77777777" w:rsidR="008D7FDD" w:rsidRDefault="008D7FDD" w:rsidP="00890EE1">
            <w:pPr>
              <w:rPr>
                <w:szCs w:val="24"/>
              </w:rPr>
            </w:pPr>
          </w:p>
        </w:tc>
      </w:tr>
    </w:tbl>
    <w:p w14:paraId="35C5C333" w14:textId="77777777" w:rsidR="008D7FDD" w:rsidRDefault="008D7FDD" w:rsidP="008D7FDD">
      <w:pPr>
        <w:rPr>
          <w:szCs w:val="24"/>
        </w:rPr>
      </w:pPr>
    </w:p>
    <w:p w14:paraId="35C5C334" w14:textId="77777777" w:rsidR="008D7FDD" w:rsidRDefault="008D7FDD" w:rsidP="008D7FDD">
      <w:pPr>
        <w:rPr>
          <w:b/>
          <w:szCs w:val="24"/>
        </w:rPr>
      </w:pPr>
      <w:r>
        <w:rPr>
          <w:b/>
          <w:szCs w:val="24"/>
        </w:rPr>
        <w:t>1.2. Teikėjas (sporto organizacija, įstaiga):</w:t>
      </w:r>
    </w:p>
    <w:tbl>
      <w:tblPr>
        <w:tblW w:w="9923" w:type="dxa"/>
        <w:tblInd w:w="-87" w:type="dxa"/>
        <w:tblLayout w:type="fixed"/>
        <w:tblCellMar>
          <w:top w:w="55" w:type="dxa"/>
          <w:left w:w="55" w:type="dxa"/>
          <w:bottom w:w="55" w:type="dxa"/>
          <w:right w:w="55" w:type="dxa"/>
        </w:tblCellMar>
        <w:tblLook w:val="0000" w:firstRow="0" w:lastRow="0" w:firstColumn="0" w:lastColumn="0" w:noHBand="0" w:noVBand="0"/>
      </w:tblPr>
      <w:tblGrid>
        <w:gridCol w:w="3119"/>
        <w:gridCol w:w="6804"/>
      </w:tblGrid>
      <w:tr w:rsidR="008D7FDD" w14:paraId="35C5C337" w14:textId="77777777" w:rsidTr="00890EE1">
        <w:tc>
          <w:tcPr>
            <w:tcW w:w="3119" w:type="dxa"/>
            <w:tcBorders>
              <w:top w:val="single" w:sz="1" w:space="0" w:color="000000"/>
              <w:left w:val="single" w:sz="1" w:space="0" w:color="000000"/>
              <w:bottom w:val="single" w:sz="1" w:space="0" w:color="000000"/>
            </w:tcBorders>
          </w:tcPr>
          <w:p w14:paraId="35C5C335" w14:textId="77777777" w:rsidR="008D7FDD" w:rsidRDefault="008D7FDD" w:rsidP="00890EE1">
            <w:pPr>
              <w:rPr>
                <w:szCs w:val="24"/>
              </w:rPr>
            </w:pPr>
            <w:r>
              <w:rPr>
                <w:szCs w:val="24"/>
              </w:rPr>
              <w:t xml:space="preserve">Pavadinimas </w:t>
            </w:r>
          </w:p>
        </w:tc>
        <w:tc>
          <w:tcPr>
            <w:tcW w:w="6804" w:type="dxa"/>
            <w:tcBorders>
              <w:top w:val="single" w:sz="1" w:space="0" w:color="000000"/>
              <w:left w:val="single" w:sz="1" w:space="0" w:color="000000"/>
              <w:bottom w:val="single" w:sz="1" w:space="0" w:color="000000"/>
              <w:right w:val="single" w:sz="1" w:space="0" w:color="000000"/>
            </w:tcBorders>
          </w:tcPr>
          <w:p w14:paraId="35C5C336" w14:textId="77777777" w:rsidR="008D7FDD" w:rsidRDefault="008D7FDD" w:rsidP="00890EE1">
            <w:pPr>
              <w:rPr>
                <w:i/>
                <w:iCs/>
                <w:szCs w:val="24"/>
              </w:rPr>
            </w:pPr>
          </w:p>
        </w:tc>
      </w:tr>
      <w:tr w:rsidR="008D7FDD" w14:paraId="35C5C33A" w14:textId="77777777" w:rsidTr="00890EE1">
        <w:tc>
          <w:tcPr>
            <w:tcW w:w="3119" w:type="dxa"/>
            <w:tcBorders>
              <w:left w:val="single" w:sz="1" w:space="0" w:color="000000"/>
              <w:bottom w:val="single" w:sz="1" w:space="0" w:color="000000"/>
            </w:tcBorders>
          </w:tcPr>
          <w:p w14:paraId="35C5C338" w14:textId="77777777" w:rsidR="008D7FDD" w:rsidRDefault="008D7FDD" w:rsidP="00890EE1">
            <w:pPr>
              <w:rPr>
                <w:szCs w:val="24"/>
              </w:rPr>
            </w:pPr>
            <w:r>
              <w:rPr>
                <w:szCs w:val="24"/>
              </w:rPr>
              <w:t xml:space="preserve">Adresas </w:t>
            </w:r>
          </w:p>
        </w:tc>
        <w:tc>
          <w:tcPr>
            <w:tcW w:w="6804" w:type="dxa"/>
            <w:tcBorders>
              <w:left w:val="single" w:sz="1" w:space="0" w:color="000000"/>
              <w:bottom w:val="single" w:sz="1" w:space="0" w:color="000000"/>
              <w:right w:val="single" w:sz="1" w:space="0" w:color="000000"/>
            </w:tcBorders>
          </w:tcPr>
          <w:p w14:paraId="35C5C339" w14:textId="77777777" w:rsidR="008D7FDD" w:rsidRDefault="008D7FDD" w:rsidP="00890EE1">
            <w:pPr>
              <w:rPr>
                <w:szCs w:val="24"/>
              </w:rPr>
            </w:pPr>
          </w:p>
        </w:tc>
      </w:tr>
      <w:tr w:rsidR="008D7FDD" w14:paraId="35C5C33D" w14:textId="77777777" w:rsidTr="00890EE1">
        <w:tc>
          <w:tcPr>
            <w:tcW w:w="3119" w:type="dxa"/>
            <w:tcBorders>
              <w:left w:val="single" w:sz="1" w:space="0" w:color="000000"/>
              <w:bottom w:val="single" w:sz="1" w:space="0" w:color="000000"/>
            </w:tcBorders>
          </w:tcPr>
          <w:p w14:paraId="35C5C33B" w14:textId="77777777" w:rsidR="008D7FDD" w:rsidRDefault="008D7FDD" w:rsidP="00890EE1">
            <w:pPr>
              <w:rPr>
                <w:szCs w:val="24"/>
              </w:rPr>
            </w:pPr>
            <w:r>
              <w:rPr>
                <w:szCs w:val="24"/>
              </w:rPr>
              <w:t xml:space="preserve">Telefonas </w:t>
            </w:r>
          </w:p>
        </w:tc>
        <w:tc>
          <w:tcPr>
            <w:tcW w:w="6804" w:type="dxa"/>
            <w:tcBorders>
              <w:left w:val="single" w:sz="1" w:space="0" w:color="000000"/>
              <w:bottom w:val="single" w:sz="1" w:space="0" w:color="000000"/>
              <w:right w:val="single" w:sz="1" w:space="0" w:color="000000"/>
            </w:tcBorders>
          </w:tcPr>
          <w:p w14:paraId="35C5C33C" w14:textId="77777777" w:rsidR="008D7FDD" w:rsidRDefault="008D7FDD" w:rsidP="00890EE1">
            <w:pPr>
              <w:rPr>
                <w:szCs w:val="24"/>
              </w:rPr>
            </w:pPr>
          </w:p>
        </w:tc>
      </w:tr>
      <w:tr w:rsidR="008D7FDD" w14:paraId="35C5C340" w14:textId="77777777" w:rsidTr="00890EE1">
        <w:tc>
          <w:tcPr>
            <w:tcW w:w="3119" w:type="dxa"/>
            <w:tcBorders>
              <w:left w:val="single" w:sz="1" w:space="0" w:color="000000"/>
              <w:bottom w:val="single" w:sz="1" w:space="0" w:color="000000"/>
            </w:tcBorders>
          </w:tcPr>
          <w:p w14:paraId="35C5C33E" w14:textId="77777777" w:rsidR="008D7FDD" w:rsidRDefault="008D7FDD" w:rsidP="00890EE1">
            <w:pPr>
              <w:rPr>
                <w:szCs w:val="24"/>
              </w:rPr>
            </w:pPr>
            <w:r>
              <w:rPr>
                <w:szCs w:val="24"/>
              </w:rPr>
              <w:t xml:space="preserve">El. paštas </w:t>
            </w:r>
          </w:p>
        </w:tc>
        <w:tc>
          <w:tcPr>
            <w:tcW w:w="6804" w:type="dxa"/>
            <w:tcBorders>
              <w:left w:val="single" w:sz="1" w:space="0" w:color="000000"/>
              <w:bottom w:val="single" w:sz="1" w:space="0" w:color="000000"/>
              <w:right w:val="single" w:sz="1" w:space="0" w:color="000000"/>
            </w:tcBorders>
          </w:tcPr>
          <w:p w14:paraId="35C5C33F" w14:textId="77777777" w:rsidR="008D7FDD" w:rsidRDefault="008D7FDD" w:rsidP="00890EE1">
            <w:pPr>
              <w:rPr>
                <w:szCs w:val="24"/>
              </w:rPr>
            </w:pPr>
          </w:p>
        </w:tc>
      </w:tr>
      <w:tr w:rsidR="008D7FDD" w14:paraId="35C5C343" w14:textId="77777777" w:rsidTr="00890EE1">
        <w:tc>
          <w:tcPr>
            <w:tcW w:w="3119" w:type="dxa"/>
            <w:tcBorders>
              <w:left w:val="single" w:sz="1" w:space="0" w:color="000000"/>
              <w:bottom w:val="single" w:sz="1" w:space="0" w:color="000000"/>
            </w:tcBorders>
          </w:tcPr>
          <w:p w14:paraId="35C5C341" w14:textId="77777777" w:rsidR="008D7FDD" w:rsidRDefault="008D7FDD" w:rsidP="00890EE1">
            <w:pPr>
              <w:rPr>
                <w:szCs w:val="24"/>
              </w:rPr>
            </w:pPr>
            <w:r>
              <w:rPr>
                <w:szCs w:val="24"/>
              </w:rPr>
              <w:t xml:space="preserve">Įmonės kodas </w:t>
            </w:r>
            <w:r w:rsidRPr="00616FF4">
              <w:rPr>
                <w:sz w:val="22"/>
                <w:szCs w:val="22"/>
              </w:rPr>
              <w:t>(juridinio asmens kodas)</w:t>
            </w:r>
            <w:r>
              <w:rPr>
                <w:szCs w:val="24"/>
              </w:rPr>
              <w:t xml:space="preserve"> </w:t>
            </w:r>
          </w:p>
        </w:tc>
        <w:tc>
          <w:tcPr>
            <w:tcW w:w="6804" w:type="dxa"/>
            <w:tcBorders>
              <w:left w:val="single" w:sz="1" w:space="0" w:color="000000"/>
              <w:bottom w:val="single" w:sz="1" w:space="0" w:color="000000"/>
              <w:right w:val="single" w:sz="1" w:space="0" w:color="000000"/>
            </w:tcBorders>
          </w:tcPr>
          <w:p w14:paraId="35C5C342" w14:textId="77777777" w:rsidR="008D7FDD" w:rsidRDefault="008D7FDD" w:rsidP="00890EE1">
            <w:pPr>
              <w:rPr>
                <w:szCs w:val="24"/>
              </w:rPr>
            </w:pPr>
          </w:p>
        </w:tc>
      </w:tr>
      <w:tr w:rsidR="008D7FDD" w14:paraId="35C5C346" w14:textId="77777777" w:rsidTr="00890EE1">
        <w:tc>
          <w:tcPr>
            <w:tcW w:w="3119" w:type="dxa"/>
            <w:tcBorders>
              <w:left w:val="single" w:sz="1" w:space="0" w:color="000000"/>
              <w:bottom w:val="single" w:sz="1" w:space="0" w:color="000000"/>
            </w:tcBorders>
          </w:tcPr>
          <w:p w14:paraId="35C5C344" w14:textId="77777777" w:rsidR="008D7FDD" w:rsidRDefault="008D7FDD" w:rsidP="00890EE1">
            <w:pPr>
              <w:rPr>
                <w:szCs w:val="24"/>
              </w:rPr>
            </w:pPr>
            <w:r>
              <w:rPr>
                <w:szCs w:val="24"/>
              </w:rPr>
              <w:t>Atsiskaitomoji sąskaita</w:t>
            </w:r>
          </w:p>
        </w:tc>
        <w:tc>
          <w:tcPr>
            <w:tcW w:w="6804" w:type="dxa"/>
            <w:tcBorders>
              <w:left w:val="single" w:sz="1" w:space="0" w:color="000000"/>
              <w:bottom w:val="single" w:sz="1" w:space="0" w:color="000000"/>
              <w:right w:val="single" w:sz="1" w:space="0" w:color="000000"/>
            </w:tcBorders>
          </w:tcPr>
          <w:p w14:paraId="35C5C345" w14:textId="77777777" w:rsidR="008D7FDD" w:rsidRDefault="008D7FDD" w:rsidP="00890EE1">
            <w:pPr>
              <w:rPr>
                <w:szCs w:val="24"/>
              </w:rPr>
            </w:pPr>
          </w:p>
        </w:tc>
      </w:tr>
      <w:tr w:rsidR="008D7FDD" w14:paraId="35C5C349" w14:textId="77777777" w:rsidTr="00890EE1">
        <w:tc>
          <w:tcPr>
            <w:tcW w:w="3119" w:type="dxa"/>
            <w:tcBorders>
              <w:left w:val="single" w:sz="1" w:space="0" w:color="000000"/>
              <w:bottom w:val="single" w:sz="1" w:space="0" w:color="000000"/>
            </w:tcBorders>
          </w:tcPr>
          <w:p w14:paraId="35C5C347" w14:textId="77777777" w:rsidR="008D7FDD" w:rsidRDefault="008D7FDD" w:rsidP="00890EE1">
            <w:pPr>
              <w:rPr>
                <w:szCs w:val="24"/>
              </w:rPr>
            </w:pPr>
            <w:r>
              <w:rPr>
                <w:szCs w:val="24"/>
              </w:rPr>
              <w:t xml:space="preserve">Bankas </w:t>
            </w:r>
          </w:p>
        </w:tc>
        <w:tc>
          <w:tcPr>
            <w:tcW w:w="6804" w:type="dxa"/>
            <w:tcBorders>
              <w:left w:val="single" w:sz="1" w:space="0" w:color="000000"/>
              <w:bottom w:val="single" w:sz="1" w:space="0" w:color="000000"/>
              <w:right w:val="single" w:sz="1" w:space="0" w:color="000000"/>
            </w:tcBorders>
          </w:tcPr>
          <w:p w14:paraId="35C5C348" w14:textId="77777777" w:rsidR="008D7FDD" w:rsidRDefault="008D7FDD" w:rsidP="00890EE1">
            <w:pPr>
              <w:rPr>
                <w:szCs w:val="24"/>
              </w:rPr>
            </w:pPr>
          </w:p>
        </w:tc>
      </w:tr>
      <w:tr w:rsidR="008D7FDD" w14:paraId="35C5C34C" w14:textId="77777777" w:rsidTr="00890EE1">
        <w:tc>
          <w:tcPr>
            <w:tcW w:w="3119" w:type="dxa"/>
            <w:tcBorders>
              <w:left w:val="single" w:sz="1" w:space="0" w:color="000000"/>
              <w:bottom w:val="single" w:sz="1" w:space="0" w:color="000000"/>
            </w:tcBorders>
          </w:tcPr>
          <w:p w14:paraId="35C5C34A" w14:textId="77777777" w:rsidR="008D7FDD" w:rsidRDefault="008D7FDD" w:rsidP="00890EE1">
            <w:pPr>
              <w:rPr>
                <w:szCs w:val="24"/>
              </w:rPr>
            </w:pPr>
            <w:r>
              <w:rPr>
                <w:szCs w:val="24"/>
              </w:rPr>
              <w:t xml:space="preserve">Banko kodas </w:t>
            </w:r>
          </w:p>
        </w:tc>
        <w:tc>
          <w:tcPr>
            <w:tcW w:w="6804" w:type="dxa"/>
            <w:tcBorders>
              <w:left w:val="single" w:sz="1" w:space="0" w:color="000000"/>
              <w:bottom w:val="single" w:sz="1" w:space="0" w:color="000000"/>
              <w:right w:val="single" w:sz="1" w:space="0" w:color="000000"/>
            </w:tcBorders>
          </w:tcPr>
          <w:p w14:paraId="35C5C34B" w14:textId="77777777" w:rsidR="008D7FDD" w:rsidRDefault="008D7FDD" w:rsidP="00890EE1">
            <w:pPr>
              <w:rPr>
                <w:szCs w:val="24"/>
              </w:rPr>
            </w:pPr>
          </w:p>
        </w:tc>
      </w:tr>
      <w:tr w:rsidR="008D7FDD" w14:paraId="35C5C34F" w14:textId="77777777" w:rsidTr="00890EE1">
        <w:tc>
          <w:tcPr>
            <w:tcW w:w="3119" w:type="dxa"/>
            <w:tcBorders>
              <w:left w:val="single" w:sz="1" w:space="0" w:color="000000"/>
              <w:bottom w:val="single" w:sz="1" w:space="0" w:color="000000"/>
            </w:tcBorders>
          </w:tcPr>
          <w:p w14:paraId="35C5C34D" w14:textId="77777777" w:rsidR="008D7FDD" w:rsidRDefault="008D7FDD" w:rsidP="00890EE1">
            <w:pPr>
              <w:rPr>
                <w:szCs w:val="24"/>
              </w:rPr>
            </w:pPr>
            <w:r>
              <w:rPr>
                <w:szCs w:val="24"/>
              </w:rPr>
              <w:t>Vadovo vardas, pavardė</w:t>
            </w:r>
          </w:p>
        </w:tc>
        <w:tc>
          <w:tcPr>
            <w:tcW w:w="6804" w:type="dxa"/>
            <w:tcBorders>
              <w:left w:val="single" w:sz="1" w:space="0" w:color="000000"/>
              <w:bottom w:val="single" w:sz="1" w:space="0" w:color="000000"/>
              <w:right w:val="single" w:sz="1" w:space="0" w:color="000000"/>
            </w:tcBorders>
          </w:tcPr>
          <w:p w14:paraId="35C5C34E" w14:textId="77777777" w:rsidR="008D7FDD" w:rsidRDefault="008D7FDD" w:rsidP="00890EE1">
            <w:pPr>
              <w:rPr>
                <w:szCs w:val="24"/>
              </w:rPr>
            </w:pPr>
          </w:p>
        </w:tc>
      </w:tr>
      <w:tr w:rsidR="008D7FDD" w14:paraId="35C5C352" w14:textId="77777777" w:rsidTr="00890EE1">
        <w:tc>
          <w:tcPr>
            <w:tcW w:w="3119" w:type="dxa"/>
            <w:tcBorders>
              <w:left w:val="single" w:sz="1" w:space="0" w:color="000000"/>
              <w:bottom w:val="single" w:sz="1" w:space="0" w:color="000000"/>
            </w:tcBorders>
          </w:tcPr>
          <w:p w14:paraId="35C5C350" w14:textId="77777777" w:rsidR="008D7FDD" w:rsidRDefault="008D7FDD" w:rsidP="00890EE1">
            <w:pPr>
              <w:rPr>
                <w:szCs w:val="24"/>
              </w:rPr>
            </w:pPr>
            <w:r>
              <w:rPr>
                <w:szCs w:val="24"/>
              </w:rPr>
              <w:t xml:space="preserve">Telefonas </w:t>
            </w:r>
          </w:p>
        </w:tc>
        <w:tc>
          <w:tcPr>
            <w:tcW w:w="6804" w:type="dxa"/>
            <w:tcBorders>
              <w:left w:val="single" w:sz="1" w:space="0" w:color="000000"/>
              <w:bottom w:val="single" w:sz="1" w:space="0" w:color="000000"/>
              <w:right w:val="single" w:sz="1" w:space="0" w:color="000000"/>
            </w:tcBorders>
          </w:tcPr>
          <w:p w14:paraId="35C5C351" w14:textId="77777777" w:rsidR="008D7FDD" w:rsidRDefault="008D7FDD" w:rsidP="00890EE1">
            <w:pPr>
              <w:rPr>
                <w:szCs w:val="24"/>
              </w:rPr>
            </w:pPr>
          </w:p>
        </w:tc>
      </w:tr>
      <w:tr w:rsidR="008D7FDD" w14:paraId="35C5C355" w14:textId="77777777" w:rsidTr="00890EE1">
        <w:tc>
          <w:tcPr>
            <w:tcW w:w="3119" w:type="dxa"/>
            <w:tcBorders>
              <w:left w:val="single" w:sz="1" w:space="0" w:color="000000"/>
              <w:bottom w:val="single" w:sz="1" w:space="0" w:color="000000"/>
            </w:tcBorders>
          </w:tcPr>
          <w:p w14:paraId="35C5C353" w14:textId="77777777" w:rsidR="008D7FDD" w:rsidRDefault="008D7FDD" w:rsidP="00890EE1">
            <w:pPr>
              <w:rPr>
                <w:szCs w:val="24"/>
              </w:rPr>
            </w:pPr>
            <w:r>
              <w:rPr>
                <w:szCs w:val="24"/>
              </w:rPr>
              <w:t xml:space="preserve">El. paštas </w:t>
            </w:r>
          </w:p>
        </w:tc>
        <w:tc>
          <w:tcPr>
            <w:tcW w:w="6804" w:type="dxa"/>
            <w:tcBorders>
              <w:left w:val="single" w:sz="1" w:space="0" w:color="000000"/>
              <w:bottom w:val="single" w:sz="1" w:space="0" w:color="000000"/>
              <w:right w:val="single" w:sz="1" w:space="0" w:color="000000"/>
            </w:tcBorders>
          </w:tcPr>
          <w:p w14:paraId="35C5C354" w14:textId="77777777" w:rsidR="008D7FDD" w:rsidRDefault="008D7FDD" w:rsidP="00890EE1">
            <w:pPr>
              <w:rPr>
                <w:szCs w:val="24"/>
              </w:rPr>
            </w:pPr>
          </w:p>
        </w:tc>
      </w:tr>
    </w:tbl>
    <w:p w14:paraId="35C5C356" w14:textId="77777777" w:rsidR="008D7FDD" w:rsidRDefault="008D7FDD" w:rsidP="008D7FDD">
      <w:pPr>
        <w:rPr>
          <w:szCs w:val="24"/>
        </w:rPr>
      </w:pPr>
    </w:p>
    <w:p w14:paraId="35C5C357" w14:textId="77777777" w:rsidR="008D7FDD" w:rsidRDefault="008D7FDD" w:rsidP="008D7FDD">
      <w:pPr>
        <w:rPr>
          <w:b/>
          <w:szCs w:val="24"/>
        </w:rPr>
      </w:pPr>
      <w:r>
        <w:rPr>
          <w:b/>
          <w:szCs w:val="24"/>
        </w:rPr>
        <w:t>2. Aprašymas.</w:t>
      </w:r>
    </w:p>
    <w:p w14:paraId="35C5C358" w14:textId="77777777" w:rsidR="008D7FDD" w:rsidRDefault="008D7FDD" w:rsidP="008D7FDD">
      <w:pPr>
        <w:rPr>
          <w:szCs w:val="24"/>
        </w:rPr>
      </w:pPr>
      <w:r>
        <w:rPr>
          <w:b/>
          <w:szCs w:val="24"/>
        </w:rPr>
        <w:t>2.1. Pareiškėjo tikslas</w:t>
      </w:r>
      <w:r>
        <w:rPr>
          <w:szCs w:val="24"/>
        </w:rPr>
        <w:t xml:space="preserve"> (nurodomas tikslas turi būti formuojamas glaustai):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D7FDD" w14:paraId="35C5C35A" w14:textId="77777777" w:rsidTr="00890EE1">
        <w:tc>
          <w:tcPr>
            <w:tcW w:w="10421" w:type="dxa"/>
          </w:tcPr>
          <w:p w14:paraId="35C5C359" w14:textId="77777777" w:rsidR="008D7FDD" w:rsidRDefault="008D7FDD" w:rsidP="00890EE1">
            <w:pPr>
              <w:jc w:val="both"/>
              <w:rPr>
                <w:rFonts w:eastAsia="Calibri"/>
                <w:szCs w:val="24"/>
              </w:rPr>
            </w:pPr>
          </w:p>
        </w:tc>
      </w:tr>
    </w:tbl>
    <w:p w14:paraId="35C5C35B" w14:textId="77777777" w:rsidR="008D7FDD" w:rsidRDefault="008D7FDD" w:rsidP="008D7FDD">
      <w:pPr>
        <w:rPr>
          <w:b/>
          <w:szCs w:val="24"/>
        </w:rPr>
      </w:pPr>
    </w:p>
    <w:p w14:paraId="35C5C35C" w14:textId="77777777" w:rsidR="008D7FDD" w:rsidRDefault="008D7FDD" w:rsidP="008D7FDD">
      <w:pPr>
        <w:rPr>
          <w:szCs w:val="24"/>
        </w:rPr>
      </w:pPr>
      <w:r>
        <w:rPr>
          <w:b/>
          <w:szCs w:val="24"/>
        </w:rPr>
        <w:lastRenderedPageBreak/>
        <w:t xml:space="preserve">2.2. Pareiškėjo uždaviniai </w:t>
      </w:r>
      <w:r>
        <w:rPr>
          <w:szCs w:val="24"/>
        </w:rPr>
        <w:t>(uždaviniai turėtų būti nustatomi taip, kad būtų galima surinkti ir pateikti duomenis, patvirtinančius padarytą pažangą; uždavinys turi atsakyti į klausimą, ką reikia padaryti, kad tikslas būtų pasiektas):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D7FDD" w14:paraId="35C5C35E" w14:textId="77777777" w:rsidTr="00890EE1">
        <w:tc>
          <w:tcPr>
            <w:tcW w:w="10421" w:type="dxa"/>
          </w:tcPr>
          <w:p w14:paraId="35C5C35D" w14:textId="77777777" w:rsidR="008D7FDD" w:rsidRDefault="008D7FDD" w:rsidP="00890EE1">
            <w:pPr>
              <w:jc w:val="both"/>
              <w:rPr>
                <w:rFonts w:eastAsia="Calibri"/>
                <w:szCs w:val="24"/>
              </w:rPr>
            </w:pPr>
          </w:p>
        </w:tc>
      </w:tr>
    </w:tbl>
    <w:p w14:paraId="35C5C35F" w14:textId="77777777" w:rsidR="008D7FDD" w:rsidRDefault="008D7FDD" w:rsidP="008D7FDD">
      <w:pPr>
        <w:rPr>
          <w:b/>
          <w:szCs w:val="24"/>
        </w:rPr>
      </w:pPr>
    </w:p>
    <w:p w14:paraId="35C5C360" w14:textId="77777777" w:rsidR="008D7FDD" w:rsidRDefault="008D7FDD" w:rsidP="008D7FDD">
      <w:pPr>
        <w:rPr>
          <w:szCs w:val="24"/>
        </w:rPr>
      </w:pPr>
      <w:r>
        <w:rPr>
          <w:b/>
          <w:szCs w:val="24"/>
        </w:rPr>
        <w:t xml:space="preserve">2.3. </w:t>
      </w:r>
      <w:r>
        <w:rPr>
          <w:b/>
          <w:szCs w:val="24"/>
          <w:lang w:eastAsia="lt-LT"/>
        </w:rPr>
        <w:t xml:space="preserve">Meistriškumas </w:t>
      </w:r>
      <w:r w:rsidRPr="00431F66">
        <w:rPr>
          <w:szCs w:val="24"/>
          <w:lang w:eastAsia="lt-LT"/>
        </w:rPr>
        <w:t>(pa</w:t>
      </w:r>
      <w:r>
        <w:rPr>
          <w:szCs w:val="24"/>
          <w:lang w:eastAsia="lt-LT"/>
        </w:rPr>
        <w:t>žymėti, kokio lygmens varžyboms prašoma finansinė parama)</w:t>
      </w:r>
      <w:r>
        <w:rPr>
          <w:szCs w:val="24"/>
        </w:rPr>
        <w:t>:</w:t>
      </w:r>
      <w:r w:rsidRPr="00431F66">
        <w:rPr>
          <w:szCs w:val="24"/>
        </w:rPr>
        <w:t xml:space="preserve"> </w:t>
      </w:r>
    </w:p>
    <w:tbl>
      <w:tblPr>
        <w:tblStyle w:val="Lentelstinklelis"/>
        <w:tblW w:w="9889" w:type="dxa"/>
        <w:tblLook w:val="04A0" w:firstRow="1" w:lastRow="0" w:firstColumn="1" w:lastColumn="0" w:noHBand="0" w:noVBand="1"/>
      </w:tblPr>
      <w:tblGrid>
        <w:gridCol w:w="5778"/>
        <w:gridCol w:w="4111"/>
      </w:tblGrid>
      <w:tr w:rsidR="008D7FDD" w14:paraId="35C5C363" w14:textId="77777777" w:rsidTr="00890EE1">
        <w:tc>
          <w:tcPr>
            <w:tcW w:w="5778" w:type="dxa"/>
          </w:tcPr>
          <w:p w14:paraId="35C5C361" w14:textId="77777777" w:rsidR="008D7FDD" w:rsidRDefault="008D7FDD" w:rsidP="00890EE1">
            <w:pPr>
              <w:rPr>
                <w:szCs w:val="24"/>
              </w:rPr>
            </w:pPr>
            <w:r>
              <w:rPr>
                <w:b/>
                <w:szCs w:val="24"/>
                <w:lang w:eastAsia="lt-LT"/>
              </w:rPr>
              <w:t>Dalyvavimas varžybose (čempionatuose, žaidynėse)</w:t>
            </w:r>
          </w:p>
        </w:tc>
        <w:tc>
          <w:tcPr>
            <w:tcW w:w="4111" w:type="dxa"/>
          </w:tcPr>
          <w:p w14:paraId="35C5C362" w14:textId="77777777" w:rsidR="008D7FDD" w:rsidRPr="00EF16C4" w:rsidRDefault="008D7FDD" w:rsidP="00890EE1">
            <w:pPr>
              <w:rPr>
                <w:b/>
                <w:szCs w:val="24"/>
              </w:rPr>
            </w:pPr>
            <w:r w:rsidRPr="00EF16C4">
              <w:rPr>
                <w:b/>
                <w:szCs w:val="24"/>
              </w:rPr>
              <w:t>Pareiškėjas prašo paramos (žymėti X)</w:t>
            </w:r>
          </w:p>
        </w:tc>
      </w:tr>
      <w:tr w:rsidR="008D7FDD" w14:paraId="35C5C366" w14:textId="77777777" w:rsidTr="00890EE1">
        <w:tc>
          <w:tcPr>
            <w:tcW w:w="5778" w:type="dxa"/>
          </w:tcPr>
          <w:p w14:paraId="35C5C364" w14:textId="77777777" w:rsidR="008D7FDD" w:rsidRPr="00431F66" w:rsidRDefault="008D7FDD" w:rsidP="00890EE1">
            <w:pPr>
              <w:jc w:val="both"/>
              <w:rPr>
                <w:rFonts w:eastAsia="Calibri"/>
                <w:szCs w:val="24"/>
              </w:rPr>
            </w:pPr>
            <w:r w:rsidRPr="00431F66">
              <w:rPr>
                <w:rFonts w:eastAsia="Calibri"/>
                <w:szCs w:val="24"/>
              </w:rPr>
              <w:t>Rokiškio rajono</w:t>
            </w:r>
          </w:p>
        </w:tc>
        <w:tc>
          <w:tcPr>
            <w:tcW w:w="4111" w:type="dxa"/>
          </w:tcPr>
          <w:p w14:paraId="35C5C365" w14:textId="77777777" w:rsidR="008D7FDD" w:rsidRDefault="008D7FDD" w:rsidP="00890EE1">
            <w:pPr>
              <w:rPr>
                <w:szCs w:val="24"/>
              </w:rPr>
            </w:pPr>
          </w:p>
        </w:tc>
      </w:tr>
      <w:tr w:rsidR="008D7FDD" w14:paraId="35C5C369" w14:textId="77777777" w:rsidTr="00890EE1">
        <w:tc>
          <w:tcPr>
            <w:tcW w:w="5778" w:type="dxa"/>
          </w:tcPr>
          <w:p w14:paraId="35C5C367" w14:textId="77777777" w:rsidR="008D7FDD" w:rsidRPr="00431F66" w:rsidRDefault="008D7FDD" w:rsidP="00890EE1">
            <w:pPr>
              <w:jc w:val="both"/>
              <w:rPr>
                <w:rFonts w:eastAsia="Calibri"/>
                <w:szCs w:val="24"/>
              </w:rPr>
            </w:pPr>
            <w:r w:rsidRPr="00431F66">
              <w:rPr>
                <w:rFonts w:eastAsia="Calibri"/>
                <w:szCs w:val="24"/>
              </w:rPr>
              <w:t>Regiono</w:t>
            </w:r>
          </w:p>
        </w:tc>
        <w:tc>
          <w:tcPr>
            <w:tcW w:w="4111" w:type="dxa"/>
          </w:tcPr>
          <w:p w14:paraId="35C5C368" w14:textId="77777777" w:rsidR="008D7FDD" w:rsidRDefault="008D7FDD" w:rsidP="00890EE1">
            <w:pPr>
              <w:rPr>
                <w:szCs w:val="24"/>
              </w:rPr>
            </w:pPr>
          </w:p>
        </w:tc>
      </w:tr>
      <w:tr w:rsidR="008D7FDD" w14:paraId="35C5C36C" w14:textId="77777777" w:rsidTr="00890EE1">
        <w:tc>
          <w:tcPr>
            <w:tcW w:w="5778" w:type="dxa"/>
          </w:tcPr>
          <w:p w14:paraId="35C5C36A" w14:textId="77777777" w:rsidR="008D7FDD" w:rsidRPr="00431F66" w:rsidRDefault="00E57027" w:rsidP="00890EE1">
            <w:pPr>
              <w:jc w:val="both"/>
              <w:rPr>
                <w:rFonts w:eastAsia="Calibri"/>
                <w:szCs w:val="24"/>
              </w:rPr>
            </w:pPr>
            <w:r>
              <w:rPr>
                <w:rFonts w:eastAsia="Calibri"/>
                <w:szCs w:val="24"/>
              </w:rPr>
              <w:t>Lietuvos čempionatas</w:t>
            </w:r>
            <w:r w:rsidR="008D7FDD" w:rsidRPr="00431F66">
              <w:rPr>
                <w:rFonts w:eastAsia="Calibri"/>
                <w:szCs w:val="24"/>
              </w:rPr>
              <w:t xml:space="preserve"> (taurės)</w:t>
            </w:r>
          </w:p>
        </w:tc>
        <w:tc>
          <w:tcPr>
            <w:tcW w:w="4111" w:type="dxa"/>
          </w:tcPr>
          <w:p w14:paraId="35C5C36B" w14:textId="77777777" w:rsidR="008D7FDD" w:rsidRDefault="008D7FDD" w:rsidP="00890EE1">
            <w:pPr>
              <w:rPr>
                <w:szCs w:val="24"/>
              </w:rPr>
            </w:pPr>
          </w:p>
        </w:tc>
      </w:tr>
      <w:tr w:rsidR="008D7FDD" w14:paraId="35C5C36F" w14:textId="77777777" w:rsidTr="00890EE1">
        <w:tc>
          <w:tcPr>
            <w:tcW w:w="5778" w:type="dxa"/>
          </w:tcPr>
          <w:p w14:paraId="35C5C36D" w14:textId="77777777" w:rsidR="008D7FDD" w:rsidRPr="00431F66" w:rsidRDefault="008D7FDD" w:rsidP="00890EE1">
            <w:pPr>
              <w:jc w:val="both"/>
              <w:rPr>
                <w:rFonts w:eastAsia="Calibri"/>
                <w:szCs w:val="24"/>
              </w:rPr>
            </w:pPr>
            <w:r w:rsidRPr="00431F66">
              <w:rPr>
                <w:rFonts w:eastAsia="Calibri"/>
                <w:szCs w:val="24"/>
              </w:rPr>
              <w:t xml:space="preserve">Europos </w:t>
            </w:r>
            <w:r w:rsidR="00E57027">
              <w:rPr>
                <w:rFonts w:eastAsia="Calibri"/>
                <w:szCs w:val="24"/>
              </w:rPr>
              <w:t xml:space="preserve">čempionatas </w:t>
            </w:r>
            <w:r w:rsidRPr="00431F66">
              <w:rPr>
                <w:rFonts w:eastAsia="Calibri"/>
                <w:szCs w:val="24"/>
              </w:rPr>
              <w:t>(tarptautinės (taurės))</w:t>
            </w:r>
          </w:p>
        </w:tc>
        <w:tc>
          <w:tcPr>
            <w:tcW w:w="4111" w:type="dxa"/>
          </w:tcPr>
          <w:p w14:paraId="35C5C36E" w14:textId="77777777" w:rsidR="008D7FDD" w:rsidRDefault="008D7FDD" w:rsidP="00890EE1">
            <w:pPr>
              <w:rPr>
                <w:szCs w:val="24"/>
              </w:rPr>
            </w:pPr>
          </w:p>
        </w:tc>
      </w:tr>
      <w:tr w:rsidR="008D7FDD" w14:paraId="35C5C372" w14:textId="77777777" w:rsidTr="00890EE1">
        <w:tc>
          <w:tcPr>
            <w:tcW w:w="5778" w:type="dxa"/>
          </w:tcPr>
          <w:p w14:paraId="35C5C370" w14:textId="77777777" w:rsidR="008D7FDD" w:rsidRPr="00431F66" w:rsidRDefault="008D7FDD" w:rsidP="00890EE1">
            <w:pPr>
              <w:jc w:val="both"/>
              <w:rPr>
                <w:rFonts w:eastAsia="Calibri"/>
                <w:szCs w:val="24"/>
              </w:rPr>
            </w:pPr>
            <w:r w:rsidRPr="00431F66">
              <w:rPr>
                <w:rFonts w:eastAsia="Calibri"/>
                <w:szCs w:val="24"/>
              </w:rPr>
              <w:t xml:space="preserve">Pasaulio </w:t>
            </w:r>
            <w:r w:rsidR="00E57027">
              <w:rPr>
                <w:rFonts w:eastAsia="Calibri"/>
                <w:szCs w:val="24"/>
              </w:rPr>
              <w:t xml:space="preserve">čempionatas </w:t>
            </w:r>
            <w:r w:rsidRPr="00431F66">
              <w:rPr>
                <w:rFonts w:eastAsia="Calibri"/>
                <w:szCs w:val="24"/>
              </w:rPr>
              <w:t>(tarptautinės (taurės))</w:t>
            </w:r>
          </w:p>
        </w:tc>
        <w:tc>
          <w:tcPr>
            <w:tcW w:w="4111" w:type="dxa"/>
          </w:tcPr>
          <w:p w14:paraId="35C5C371" w14:textId="77777777" w:rsidR="008D7FDD" w:rsidRDefault="008D7FDD" w:rsidP="00890EE1">
            <w:pPr>
              <w:rPr>
                <w:szCs w:val="24"/>
              </w:rPr>
            </w:pPr>
          </w:p>
        </w:tc>
      </w:tr>
    </w:tbl>
    <w:p w14:paraId="35C5C373" w14:textId="77777777" w:rsidR="008D7FDD" w:rsidRDefault="008D7FDD" w:rsidP="008D7FDD">
      <w:pPr>
        <w:rPr>
          <w:szCs w:val="24"/>
        </w:rPr>
      </w:pPr>
    </w:p>
    <w:p w14:paraId="35C5C374" w14:textId="77777777" w:rsidR="008D7FDD" w:rsidRDefault="008D7FDD" w:rsidP="008D7FDD">
      <w:pPr>
        <w:rPr>
          <w:szCs w:val="24"/>
        </w:rPr>
      </w:pPr>
      <w:r>
        <w:rPr>
          <w:b/>
          <w:szCs w:val="24"/>
        </w:rPr>
        <w:t xml:space="preserve">2.4. Tikslinė projekto grupė ir projekto dalyviai </w:t>
      </w:r>
      <w:r>
        <w:rPr>
          <w:szCs w:val="24"/>
        </w:rPr>
        <w:t>(kas dalyvaus sportinėje veikloje, kiek bus dalyvaujančių asmenų šiame projekte (gali būti teikiami vardiniai sąrašai)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79"/>
      </w:tblGrid>
      <w:tr w:rsidR="008D7FDD" w14:paraId="35C5C377" w14:textId="77777777" w:rsidTr="00890EE1">
        <w:tc>
          <w:tcPr>
            <w:tcW w:w="3510" w:type="dxa"/>
          </w:tcPr>
          <w:p w14:paraId="35C5C375" w14:textId="77777777" w:rsidR="008D7FDD" w:rsidRDefault="008D7FDD" w:rsidP="00890EE1">
            <w:pPr>
              <w:jc w:val="both"/>
              <w:rPr>
                <w:rFonts w:eastAsia="Calibri"/>
                <w:color w:val="000000"/>
                <w:szCs w:val="24"/>
              </w:rPr>
            </w:pPr>
            <w:r>
              <w:rPr>
                <w:rFonts w:eastAsia="Calibri"/>
                <w:color w:val="000000"/>
                <w:szCs w:val="24"/>
              </w:rPr>
              <w:t>2.4.1. Dalyvių skaičius:</w:t>
            </w:r>
          </w:p>
        </w:tc>
        <w:tc>
          <w:tcPr>
            <w:tcW w:w="6379" w:type="dxa"/>
          </w:tcPr>
          <w:p w14:paraId="35C5C376" w14:textId="77777777" w:rsidR="008D7FDD" w:rsidRDefault="008D7FDD" w:rsidP="00890EE1">
            <w:pPr>
              <w:jc w:val="both"/>
              <w:rPr>
                <w:rFonts w:eastAsia="Calibri"/>
                <w:color w:val="000000"/>
                <w:szCs w:val="24"/>
              </w:rPr>
            </w:pPr>
          </w:p>
        </w:tc>
      </w:tr>
      <w:tr w:rsidR="008D7FDD" w14:paraId="35C5C37A" w14:textId="77777777" w:rsidTr="00890EE1">
        <w:tc>
          <w:tcPr>
            <w:tcW w:w="3510" w:type="dxa"/>
          </w:tcPr>
          <w:p w14:paraId="35C5C378" w14:textId="77777777" w:rsidR="008D7FDD" w:rsidRDefault="008D7FDD" w:rsidP="00890EE1">
            <w:pPr>
              <w:jc w:val="both"/>
              <w:rPr>
                <w:rFonts w:eastAsia="Calibri"/>
                <w:color w:val="000000"/>
                <w:szCs w:val="24"/>
              </w:rPr>
            </w:pPr>
            <w:r>
              <w:rPr>
                <w:rFonts w:eastAsia="Calibri"/>
                <w:color w:val="000000"/>
                <w:szCs w:val="24"/>
              </w:rPr>
              <w:t>2.4.2. Žiūrovų skaičius</w:t>
            </w:r>
          </w:p>
        </w:tc>
        <w:tc>
          <w:tcPr>
            <w:tcW w:w="6379" w:type="dxa"/>
          </w:tcPr>
          <w:p w14:paraId="35C5C379" w14:textId="77777777" w:rsidR="008D7FDD" w:rsidRDefault="008D7FDD" w:rsidP="00890EE1">
            <w:pPr>
              <w:jc w:val="both"/>
              <w:rPr>
                <w:rFonts w:eastAsia="Calibri"/>
                <w:color w:val="000000"/>
                <w:szCs w:val="24"/>
              </w:rPr>
            </w:pPr>
          </w:p>
        </w:tc>
      </w:tr>
      <w:tr w:rsidR="008D7FDD" w14:paraId="35C5C37D" w14:textId="77777777" w:rsidTr="00890EE1">
        <w:tc>
          <w:tcPr>
            <w:tcW w:w="3510" w:type="dxa"/>
          </w:tcPr>
          <w:p w14:paraId="35C5C37B" w14:textId="77777777" w:rsidR="008D7FDD" w:rsidRDefault="008D7FDD" w:rsidP="00890EE1">
            <w:pPr>
              <w:jc w:val="both"/>
              <w:rPr>
                <w:rFonts w:eastAsia="Calibri"/>
                <w:color w:val="000000"/>
                <w:szCs w:val="24"/>
              </w:rPr>
            </w:pPr>
            <w:r>
              <w:rPr>
                <w:rFonts w:eastAsia="Calibri"/>
                <w:color w:val="000000"/>
                <w:szCs w:val="24"/>
              </w:rPr>
              <w:t>2.4.3. Varžybų, renginių skaičius</w:t>
            </w:r>
          </w:p>
        </w:tc>
        <w:tc>
          <w:tcPr>
            <w:tcW w:w="6379" w:type="dxa"/>
          </w:tcPr>
          <w:p w14:paraId="35C5C37C" w14:textId="77777777" w:rsidR="008D7FDD" w:rsidRDefault="008D7FDD" w:rsidP="00890EE1">
            <w:pPr>
              <w:jc w:val="both"/>
              <w:rPr>
                <w:rFonts w:eastAsia="Calibri"/>
                <w:color w:val="000000"/>
                <w:szCs w:val="24"/>
              </w:rPr>
            </w:pPr>
          </w:p>
        </w:tc>
      </w:tr>
    </w:tbl>
    <w:p w14:paraId="35C5C37E" w14:textId="77777777" w:rsidR="008D7FDD" w:rsidRDefault="008D7FDD" w:rsidP="008D7FDD">
      <w:pPr>
        <w:rPr>
          <w:b/>
          <w:szCs w:val="24"/>
        </w:rPr>
      </w:pPr>
    </w:p>
    <w:p w14:paraId="35C5C37F" w14:textId="77777777" w:rsidR="008D7FDD" w:rsidRDefault="008D7FDD" w:rsidP="008D7FDD">
      <w:pPr>
        <w:rPr>
          <w:b/>
          <w:color w:val="000000"/>
          <w:szCs w:val="24"/>
        </w:rPr>
      </w:pPr>
      <w:r>
        <w:rPr>
          <w:b/>
          <w:color w:val="000000"/>
          <w:szCs w:val="24"/>
        </w:rPr>
        <w:t>2.5. Laukiami rezultatai ir nauda (nurodoma nauda sporto ir rajono visuomenei):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D7FDD" w14:paraId="35C5C381" w14:textId="77777777" w:rsidTr="00890EE1">
        <w:tc>
          <w:tcPr>
            <w:tcW w:w="10421" w:type="dxa"/>
          </w:tcPr>
          <w:p w14:paraId="35C5C380" w14:textId="77777777" w:rsidR="008D7FDD" w:rsidRDefault="008D7FDD" w:rsidP="00890EE1">
            <w:pPr>
              <w:jc w:val="both"/>
              <w:rPr>
                <w:rFonts w:eastAsia="Calibri"/>
                <w:b/>
                <w:szCs w:val="24"/>
              </w:rPr>
            </w:pPr>
          </w:p>
        </w:tc>
      </w:tr>
    </w:tbl>
    <w:p w14:paraId="35C5C382" w14:textId="77777777" w:rsidR="008D7FDD" w:rsidRDefault="008D7FDD" w:rsidP="008D7FDD">
      <w:pPr>
        <w:rPr>
          <w:b/>
          <w:szCs w:val="24"/>
        </w:rPr>
      </w:pPr>
    </w:p>
    <w:p w14:paraId="35C5C383" w14:textId="77777777" w:rsidR="008D7FDD" w:rsidRDefault="008D7FDD" w:rsidP="008D7FDD">
      <w:pPr>
        <w:rPr>
          <w:szCs w:val="24"/>
        </w:rPr>
      </w:pPr>
      <w:r>
        <w:rPr>
          <w:b/>
          <w:szCs w:val="24"/>
        </w:rPr>
        <w:t xml:space="preserve">2.6. Veiklos sritis </w:t>
      </w:r>
      <w:r>
        <w:rPr>
          <w:szCs w:val="24"/>
        </w:rPr>
        <w:t>(nurodoma, kokios veiklos sritys bus vykdomos: sportinė veikla, sportiniai renginiai):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D7FDD" w14:paraId="35C5C385" w14:textId="77777777" w:rsidTr="00890EE1">
        <w:tc>
          <w:tcPr>
            <w:tcW w:w="10421" w:type="dxa"/>
          </w:tcPr>
          <w:p w14:paraId="35C5C384" w14:textId="77777777" w:rsidR="008D7FDD" w:rsidRDefault="008D7FDD" w:rsidP="00890EE1">
            <w:pPr>
              <w:jc w:val="both"/>
              <w:rPr>
                <w:rFonts w:eastAsia="Calibri"/>
                <w:szCs w:val="24"/>
              </w:rPr>
            </w:pPr>
          </w:p>
        </w:tc>
      </w:tr>
    </w:tbl>
    <w:p w14:paraId="35C5C386" w14:textId="77777777" w:rsidR="008D7FDD" w:rsidRDefault="008D7FDD" w:rsidP="008D7FDD">
      <w:pPr>
        <w:rPr>
          <w:b/>
          <w:szCs w:val="24"/>
        </w:rPr>
      </w:pPr>
    </w:p>
    <w:p w14:paraId="35C5C387" w14:textId="77777777" w:rsidR="008D7FDD" w:rsidRDefault="008D7FDD" w:rsidP="008D7FDD">
      <w:pPr>
        <w:rPr>
          <w:szCs w:val="24"/>
        </w:rPr>
      </w:pPr>
      <w:r>
        <w:rPr>
          <w:b/>
          <w:szCs w:val="24"/>
        </w:rPr>
        <w:t>2.7. Sportinio renginio/ varžybų vykdymo vieta ir laikas</w:t>
      </w:r>
      <w:r>
        <w:rPr>
          <w:szCs w:val="24"/>
        </w:rPr>
        <w:t xml:space="preserve"> (sporto bazė, vietovė, vykdymo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D7FDD" w14:paraId="35C5C389" w14:textId="77777777" w:rsidTr="00890EE1">
        <w:tc>
          <w:tcPr>
            <w:tcW w:w="10421" w:type="dxa"/>
          </w:tcPr>
          <w:p w14:paraId="35C5C388" w14:textId="77777777" w:rsidR="008D7FDD" w:rsidRDefault="008D7FDD" w:rsidP="00890EE1">
            <w:pPr>
              <w:jc w:val="both"/>
              <w:rPr>
                <w:rFonts w:eastAsia="Calibri"/>
                <w:szCs w:val="24"/>
              </w:rPr>
            </w:pPr>
          </w:p>
        </w:tc>
      </w:tr>
    </w:tbl>
    <w:p w14:paraId="35C5C38A" w14:textId="77777777" w:rsidR="008D7FDD" w:rsidRDefault="008D7FDD" w:rsidP="008D7FDD">
      <w:pPr>
        <w:rPr>
          <w:b/>
          <w:szCs w:val="24"/>
        </w:rPr>
      </w:pPr>
    </w:p>
    <w:p w14:paraId="35C5C38B" w14:textId="77777777" w:rsidR="008D7FDD" w:rsidRDefault="008D7FDD" w:rsidP="008D7FDD">
      <w:pPr>
        <w:rPr>
          <w:b/>
          <w:szCs w:val="24"/>
        </w:rPr>
      </w:pPr>
      <w:r>
        <w:rPr>
          <w:b/>
          <w:szCs w:val="24"/>
        </w:rPr>
        <w:t>2.8. Informacija apie žaidynių organizatorių (</w:t>
      </w:r>
      <w:r>
        <w:rPr>
          <w:bCs/>
          <w:szCs w:val="24"/>
        </w:rPr>
        <w:t>nurodomas žaidynių organizatoriaus pavadinimas, (pvz., sporto šakos federacija),</w:t>
      </w:r>
      <w:r>
        <w:rPr>
          <w:b/>
          <w:szCs w:val="24"/>
        </w:rPr>
        <w:t xml:space="preserve"> </w:t>
      </w:r>
      <w:r>
        <w:rPr>
          <w:bCs/>
          <w:szCs w:val="24"/>
        </w:rPr>
        <w:t>t.y. ta organizacija, kuri išduos varžybų protokolus, bus mokamas dalyvio ir pan. mokesčiai)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D7FDD" w14:paraId="35C5C38D" w14:textId="77777777" w:rsidTr="00890EE1">
        <w:tc>
          <w:tcPr>
            <w:tcW w:w="9628" w:type="dxa"/>
          </w:tcPr>
          <w:p w14:paraId="35C5C38C" w14:textId="77777777" w:rsidR="008D7FDD" w:rsidRDefault="008D7FDD" w:rsidP="00890EE1">
            <w:pPr>
              <w:ind w:firstLine="851"/>
              <w:jc w:val="center"/>
              <w:rPr>
                <w:rFonts w:eastAsia="Calibri"/>
                <w:b/>
                <w:szCs w:val="24"/>
              </w:rPr>
            </w:pPr>
          </w:p>
        </w:tc>
      </w:tr>
    </w:tbl>
    <w:p w14:paraId="35C5C38E" w14:textId="77777777" w:rsidR="008D7FDD" w:rsidRDefault="008D7FDD" w:rsidP="008D7FDD">
      <w:pPr>
        <w:ind w:firstLine="3969"/>
        <w:rPr>
          <w:sz w:val="16"/>
          <w:szCs w:val="16"/>
        </w:rPr>
      </w:pPr>
      <w:r>
        <w:rPr>
          <w:sz w:val="16"/>
          <w:szCs w:val="16"/>
        </w:rPr>
        <w:t>(Sporto veiklos organizatorius)</w:t>
      </w:r>
    </w:p>
    <w:p w14:paraId="35C5C38F" w14:textId="77777777" w:rsidR="008D7FDD" w:rsidRDefault="008D7FDD" w:rsidP="008D7FDD">
      <w:pPr>
        <w:rPr>
          <w:b/>
          <w:sz w:val="16"/>
          <w:szCs w:val="16"/>
        </w:rPr>
      </w:pPr>
    </w:p>
    <w:p w14:paraId="35C5C390" w14:textId="77777777" w:rsidR="008D7FDD" w:rsidRDefault="008D7FDD" w:rsidP="008D7FDD">
      <w:pPr>
        <w:rPr>
          <w:b/>
          <w:szCs w:val="24"/>
        </w:rPr>
      </w:pPr>
      <w:r>
        <w:rPr>
          <w:b/>
          <w:szCs w:val="24"/>
        </w:rPr>
        <w:t>3. Sąmata.</w:t>
      </w:r>
    </w:p>
    <w:p w14:paraId="35C5C391" w14:textId="77777777" w:rsidR="008D7FDD" w:rsidRDefault="008D7FDD" w:rsidP="008D7FDD">
      <w:pPr>
        <w:rPr>
          <w:b/>
          <w:szCs w:val="24"/>
        </w:rPr>
      </w:pPr>
      <w:r>
        <w:rPr>
          <w:b/>
          <w:szCs w:val="24"/>
        </w:rPr>
        <w:t>3.1. Tikslui  pasiekti (įgyvendinti) reikalinga suma: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D7FDD" w14:paraId="35C5C393" w14:textId="77777777" w:rsidTr="00890EE1">
        <w:tc>
          <w:tcPr>
            <w:tcW w:w="10421" w:type="dxa"/>
          </w:tcPr>
          <w:p w14:paraId="35C5C392" w14:textId="77777777" w:rsidR="008D7FDD" w:rsidRDefault="008D7FDD" w:rsidP="00890EE1">
            <w:pPr>
              <w:jc w:val="both"/>
              <w:rPr>
                <w:rFonts w:eastAsia="Calibri"/>
                <w:b/>
                <w:szCs w:val="24"/>
                <w:u w:val="single"/>
              </w:rPr>
            </w:pPr>
          </w:p>
        </w:tc>
      </w:tr>
    </w:tbl>
    <w:p w14:paraId="35C5C394" w14:textId="77777777" w:rsidR="008D7FDD" w:rsidRDefault="008D7FDD" w:rsidP="008D7FDD">
      <w:pPr>
        <w:rPr>
          <w:b/>
          <w:szCs w:val="24"/>
        </w:rPr>
      </w:pPr>
    </w:p>
    <w:p w14:paraId="35C5C395" w14:textId="77777777" w:rsidR="008D7FDD" w:rsidRDefault="008D7FDD" w:rsidP="008D7FDD">
      <w:pPr>
        <w:rPr>
          <w:b/>
          <w:szCs w:val="24"/>
        </w:rPr>
      </w:pPr>
      <w:r>
        <w:rPr>
          <w:b/>
          <w:szCs w:val="24"/>
        </w:rPr>
        <w:t>3.2. Iš Rokiškio rajono savivaldybės prašoma suma: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D7FDD" w14:paraId="35C5C397" w14:textId="77777777" w:rsidTr="00890EE1">
        <w:tc>
          <w:tcPr>
            <w:tcW w:w="10421" w:type="dxa"/>
          </w:tcPr>
          <w:p w14:paraId="35C5C396" w14:textId="77777777" w:rsidR="008D7FDD" w:rsidRDefault="008D7FDD" w:rsidP="00890EE1">
            <w:pPr>
              <w:jc w:val="both"/>
              <w:rPr>
                <w:rFonts w:eastAsia="Calibri"/>
                <w:b/>
                <w:szCs w:val="24"/>
              </w:rPr>
            </w:pPr>
          </w:p>
        </w:tc>
      </w:tr>
    </w:tbl>
    <w:p w14:paraId="35C5C398" w14:textId="77777777" w:rsidR="008D7FDD" w:rsidRDefault="008D7FDD" w:rsidP="008D7FDD">
      <w:pPr>
        <w:rPr>
          <w:b/>
          <w:szCs w:val="24"/>
        </w:rPr>
      </w:pPr>
    </w:p>
    <w:p w14:paraId="35C5C399" w14:textId="77777777" w:rsidR="008D7FDD" w:rsidRDefault="008D7FDD" w:rsidP="008D7FDD">
      <w:pPr>
        <w:rPr>
          <w:b/>
          <w:szCs w:val="24"/>
        </w:rPr>
      </w:pPr>
      <w:r>
        <w:rPr>
          <w:b/>
          <w:bCs/>
          <w:szCs w:val="24"/>
        </w:rPr>
        <w:t>3.3. Detali projekto išlaidų sąmata:</w:t>
      </w:r>
    </w:p>
    <w:p w14:paraId="35C5C39A" w14:textId="77777777" w:rsidR="008D7FDD" w:rsidRDefault="008D7FDD" w:rsidP="008D7FDD">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4089"/>
        <w:gridCol w:w="986"/>
        <w:gridCol w:w="707"/>
        <w:gridCol w:w="791"/>
        <w:gridCol w:w="1147"/>
        <w:gridCol w:w="1353"/>
      </w:tblGrid>
      <w:tr w:rsidR="008D7FDD" w14:paraId="35C5C3A3" w14:textId="77777777" w:rsidTr="00890EE1">
        <w:tc>
          <w:tcPr>
            <w:tcW w:w="555" w:type="dxa"/>
          </w:tcPr>
          <w:p w14:paraId="35C5C39B" w14:textId="77777777" w:rsidR="008D7FDD" w:rsidRDefault="008D7FDD" w:rsidP="00890EE1">
            <w:pPr>
              <w:jc w:val="center"/>
              <w:rPr>
                <w:rFonts w:eastAsia="Calibri"/>
                <w:sz w:val="22"/>
                <w:szCs w:val="22"/>
              </w:rPr>
            </w:pPr>
            <w:r>
              <w:rPr>
                <w:rFonts w:eastAsia="Calibri"/>
                <w:sz w:val="22"/>
                <w:szCs w:val="22"/>
              </w:rPr>
              <w:t>Eil. Nr.</w:t>
            </w:r>
          </w:p>
        </w:tc>
        <w:tc>
          <w:tcPr>
            <w:tcW w:w="4089" w:type="dxa"/>
          </w:tcPr>
          <w:p w14:paraId="35C5C39C" w14:textId="77777777" w:rsidR="008D7FDD" w:rsidRDefault="008D7FDD" w:rsidP="00890EE1">
            <w:pPr>
              <w:jc w:val="center"/>
              <w:rPr>
                <w:rFonts w:eastAsia="Calibri"/>
                <w:sz w:val="22"/>
                <w:szCs w:val="22"/>
              </w:rPr>
            </w:pPr>
            <w:r>
              <w:rPr>
                <w:rFonts w:eastAsia="Calibri"/>
                <w:sz w:val="22"/>
                <w:szCs w:val="22"/>
              </w:rPr>
              <w:t>Veiklos ir išlaidų pavadinimas</w:t>
            </w:r>
          </w:p>
        </w:tc>
        <w:tc>
          <w:tcPr>
            <w:tcW w:w="986" w:type="dxa"/>
          </w:tcPr>
          <w:p w14:paraId="35C5C39D" w14:textId="77777777" w:rsidR="008D7FDD" w:rsidRDefault="008D7FDD" w:rsidP="00890EE1">
            <w:pPr>
              <w:jc w:val="center"/>
              <w:rPr>
                <w:rFonts w:eastAsia="Calibri"/>
                <w:sz w:val="22"/>
                <w:szCs w:val="22"/>
              </w:rPr>
            </w:pPr>
            <w:proofErr w:type="spellStart"/>
            <w:r>
              <w:rPr>
                <w:rFonts w:eastAsia="Calibri"/>
                <w:sz w:val="22"/>
                <w:szCs w:val="22"/>
              </w:rPr>
              <w:t>Ketvir-</w:t>
            </w:r>
            <w:proofErr w:type="spellEnd"/>
          </w:p>
          <w:p w14:paraId="35C5C39E" w14:textId="77777777" w:rsidR="008D7FDD" w:rsidRDefault="008D7FDD" w:rsidP="00890EE1">
            <w:pPr>
              <w:jc w:val="center"/>
              <w:rPr>
                <w:rFonts w:eastAsia="Calibri"/>
                <w:sz w:val="22"/>
                <w:szCs w:val="22"/>
              </w:rPr>
            </w:pPr>
            <w:proofErr w:type="spellStart"/>
            <w:r>
              <w:rPr>
                <w:rFonts w:eastAsia="Calibri"/>
                <w:sz w:val="22"/>
                <w:szCs w:val="22"/>
              </w:rPr>
              <w:t>tis</w:t>
            </w:r>
            <w:proofErr w:type="spellEnd"/>
          </w:p>
        </w:tc>
        <w:tc>
          <w:tcPr>
            <w:tcW w:w="707" w:type="dxa"/>
          </w:tcPr>
          <w:p w14:paraId="35C5C39F" w14:textId="77777777" w:rsidR="008D7FDD" w:rsidRDefault="008D7FDD" w:rsidP="00890EE1">
            <w:pPr>
              <w:jc w:val="center"/>
              <w:rPr>
                <w:rFonts w:eastAsia="Calibri"/>
                <w:sz w:val="22"/>
                <w:szCs w:val="22"/>
              </w:rPr>
            </w:pPr>
            <w:r>
              <w:rPr>
                <w:rFonts w:eastAsia="Calibri"/>
                <w:sz w:val="22"/>
                <w:szCs w:val="22"/>
              </w:rPr>
              <w:t>Vnt. kaina</w:t>
            </w:r>
          </w:p>
        </w:tc>
        <w:tc>
          <w:tcPr>
            <w:tcW w:w="791" w:type="dxa"/>
          </w:tcPr>
          <w:p w14:paraId="35C5C3A0" w14:textId="77777777" w:rsidR="008D7FDD" w:rsidRDefault="008D7FDD" w:rsidP="00890EE1">
            <w:pPr>
              <w:jc w:val="center"/>
              <w:rPr>
                <w:rFonts w:eastAsia="Calibri"/>
                <w:sz w:val="22"/>
                <w:szCs w:val="22"/>
              </w:rPr>
            </w:pPr>
            <w:r>
              <w:rPr>
                <w:rFonts w:eastAsia="Calibri"/>
                <w:sz w:val="22"/>
                <w:szCs w:val="22"/>
              </w:rPr>
              <w:t>Kiekis</w:t>
            </w:r>
          </w:p>
        </w:tc>
        <w:tc>
          <w:tcPr>
            <w:tcW w:w="1147" w:type="dxa"/>
          </w:tcPr>
          <w:p w14:paraId="35C5C3A1" w14:textId="77777777" w:rsidR="008D7FDD" w:rsidRDefault="008D7FDD" w:rsidP="00890EE1">
            <w:pPr>
              <w:jc w:val="center"/>
              <w:rPr>
                <w:rFonts w:eastAsia="Calibri"/>
                <w:sz w:val="22"/>
                <w:szCs w:val="22"/>
              </w:rPr>
            </w:pPr>
            <w:r>
              <w:rPr>
                <w:rFonts w:eastAsia="Calibri"/>
                <w:sz w:val="22"/>
                <w:szCs w:val="22"/>
              </w:rPr>
              <w:t xml:space="preserve">Visa suma, </w:t>
            </w:r>
            <w:proofErr w:type="spellStart"/>
            <w:r>
              <w:rPr>
                <w:rFonts w:eastAsia="Calibri"/>
                <w:sz w:val="22"/>
                <w:szCs w:val="22"/>
              </w:rPr>
              <w:t>Eur</w:t>
            </w:r>
            <w:proofErr w:type="spellEnd"/>
          </w:p>
        </w:tc>
        <w:tc>
          <w:tcPr>
            <w:tcW w:w="1353" w:type="dxa"/>
          </w:tcPr>
          <w:p w14:paraId="35C5C3A2" w14:textId="77777777" w:rsidR="008D7FDD" w:rsidRDefault="008D7FDD" w:rsidP="00890EE1">
            <w:pPr>
              <w:jc w:val="center"/>
              <w:rPr>
                <w:rFonts w:eastAsia="Calibri"/>
                <w:sz w:val="22"/>
                <w:szCs w:val="22"/>
              </w:rPr>
            </w:pPr>
            <w:r>
              <w:rPr>
                <w:rFonts w:eastAsia="Calibri"/>
                <w:sz w:val="22"/>
                <w:szCs w:val="22"/>
              </w:rPr>
              <w:t xml:space="preserve">Iš savivaldybės prašoma suma, </w:t>
            </w:r>
            <w:proofErr w:type="spellStart"/>
            <w:r>
              <w:rPr>
                <w:rFonts w:eastAsia="Calibri"/>
                <w:sz w:val="22"/>
                <w:szCs w:val="22"/>
              </w:rPr>
              <w:t>Eur</w:t>
            </w:r>
            <w:proofErr w:type="spellEnd"/>
          </w:p>
        </w:tc>
      </w:tr>
      <w:tr w:rsidR="008D7FDD" w14:paraId="35C5C3AB" w14:textId="77777777" w:rsidTr="00890EE1">
        <w:tc>
          <w:tcPr>
            <w:tcW w:w="555" w:type="dxa"/>
          </w:tcPr>
          <w:p w14:paraId="35C5C3A4" w14:textId="77777777" w:rsidR="008D7FDD" w:rsidRDefault="008D7FDD" w:rsidP="00890EE1">
            <w:pPr>
              <w:jc w:val="both"/>
              <w:rPr>
                <w:rFonts w:eastAsia="Calibri"/>
                <w:szCs w:val="24"/>
                <w:lang w:val="en-US"/>
              </w:rPr>
            </w:pPr>
            <w:r>
              <w:rPr>
                <w:rFonts w:eastAsia="Calibri"/>
                <w:szCs w:val="24"/>
                <w:lang w:val="en-US"/>
              </w:rPr>
              <w:t>1.</w:t>
            </w:r>
          </w:p>
        </w:tc>
        <w:tc>
          <w:tcPr>
            <w:tcW w:w="4089" w:type="dxa"/>
          </w:tcPr>
          <w:p w14:paraId="35C5C3A5" w14:textId="77777777" w:rsidR="008D7FDD" w:rsidRDefault="008D7FDD" w:rsidP="00890EE1">
            <w:pPr>
              <w:jc w:val="both"/>
              <w:rPr>
                <w:rFonts w:eastAsia="Calibri"/>
                <w:szCs w:val="24"/>
                <w:lang w:val="en-US"/>
              </w:rPr>
            </w:pPr>
          </w:p>
        </w:tc>
        <w:tc>
          <w:tcPr>
            <w:tcW w:w="986" w:type="dxa"/>
          </w:tcPr>
          <w:p w14:paraId="35C5C3A6" w14:textId="77777777" w:rsidR="008D7FDD" w:rsidRDefault="008D7FDD" w:rsidP="00890EE1">
            <w:pPr>
              <w:jc w:val="both"/>
              <w:rPr>
                <w:rFonts w:eastAsia="Calibri"/>
                <w:szCs w:val="24"/>
                <w:lang w:val="en-US"/>
              </w:rPr>
            </w:pPr>
          </w:p>
        </w:tc>
        <w:tc>
          <w:tcPr>
            <w:tcW w:w="707" w:type="dxa"/>
          </w:tcPr>
          <w:p w14:paraId="35C5C3A7" w14:textId="77777777" w:rsidR="008D7FDD" w:rsidRDefault="008D7FDD" w:rsidP="00890EE1">
            <w:pPr>
              <w:jc w:val="both"/>
              <w:rPr>
                <w:rFonts w:eastAsia="Calibri"/>
                <w:szCs w:val="24"/>
                <w:lang w:val="en-US"/>
              </w:rPr>
            </w:pPr>
          </w:p>
        </w:tc>
        <w:tc>
          <w:tcPr>
            <w:tcW w:w="791" w:type="dxa"/>
          </w:tcPr>
          <w:p w14:paraId="35C5C3A8" w14:textId="77777777" w:rsidR="008D7FDD" w:rsidRDefault="008D7FDD" w:rsidP="00890EE1">
            <w:pPr>
              <w:jc w:val="both"/>
              <w:rPr>
                <w:rFonts w:eastAsia="Calibri"/>
                <w:szCs w:val="24"/>
                <w:lang w:val="en-US"/>
              </w:rPr>
            </w:pPr>
          </w:p>
        </w:tc>
        <w:tc>
          <w:tcPr>
            <w:tcW w:w="1147" w:type="dxa"/>
          </w:tcPr>
          <w:p w14:paraId="35C5C3A9" w14:textId="77777777" w:rsidR="008D7FDD" w:rsidRDefault="008D7FDD" w:rsidP="00890EE1">
            <w:pPr>
              <w:jc w:val="both"/>
              <w:rPr>
                <w:rFonts w:eastAsia="Calibri"/>
                <w:szCs w:val="24"/>
                <w:lang w:val="en-US"/>
              </w:rPr>
            </w:pPr>
          </w:p>
        </w:tc>
        <w:tc>
          <w:tcPr>
            <w:tcW w:w="1353" w:type="dxa"/>
          </w:tcPr>
          <w:p w14:paraId="35C5C3AA" w14:textId="77777777" w:rsidR="008D7FDD" w:rsidRDefault="008D7FDD" w:rsidP="00890EE1">
            <w:pPr>
              <w:jc w:val="both"/>
              <w:rPr>
                <w:rFonts w:eastAsia="Calibri"/>
                <w:szCs w:val="24"/>
                <w:lang w:val="en-US"/>
              </w:rPr>
            </w:pPr>
          </w:p>
        </w:tc>
      </w:tr>
      <w:tr w:rsidR="008D7FDD" w14:paraId="35C5C3B3" w14:textId="77777777" w:rsidTr="00890EE1">
        <w:tc>
          <w:tcPr>
            <w:tcW w:w="555" w:type="dxa"/>
          </w:tcPr>
          <w:p w14:paraId="35C5C3AC" w14:textId="77777777" w:rsidR="008D7FDD" w:rsidRDefault="008D7FDD" w:rsidP="00890EE1">
            <w:pPr>
              <w:jc w:val="both"/>
              <w:rPr>
                <w:rFonts w:eastAsia="Calibri"/>
                <w:szCs w:val="24"/>
                <w:lang w:val="en-US"/>
              </w:rPr>
            </w:pPr>
            <w:r>
              <w:rPr>
                <w:rFonts w:eastAsia="Calibri"/>
                <w:szCs w:val="24"/>
                <w:lang w:val="en-US"/>
              </w:rPr>
              <w:t>2.</w:t>
            </w:r>
          </w:p>
        </w:tc>
        <w:tc>
          <w:tcPr>
            <w:tcW w:w="4089" w:type="dxa"/>
          </w:tcPr>
          <w:p w14:paraId="35C5C3AD" w14:textId="77777777" w:rsidR="008D7FDD" w:rsidRDefault="008D7FDD" w:rsidP="00890EE1">
            <w:pPr>
              <w:jc w:val="both"/>
              <w:rPr>
                <w:rFonts w:eastAsia="Calibri"/>
                <w:szCs w:val="24"/>
                <w:lang w:val="en-US"/>
              </w:rPr>
            </w:pPr>
          </w:p>
        </w:tc>
        <w:tc>
          <w:tcPr>
            <w:tcW w:w="986" w:type="dxa"/>
          </w:tcPr>
          <w:p w14:paraId="35C5C3AE" w14:textId="77777777" w:rsidR="008D7FDD" w:rsidRDefault="008D7FDD" w:rsidP="00890EE1">
            <w:pPr>
              <w:jc w:val="both"/>
              <w:rPr>
                <w:rFonts w:eastAsia="Calibri"/>
                <w:szCs w:val="24"/>
                <w:lang w:val="en-US"/>
              </w:rPr>
            </w:pPr>
          </w:p>
        </w:tc>
        <w:tc>
          <w:tcPr>
            <w:tcW w:w="707" w:type="dxa"/>
          </w:tcPr>
          <w:p w14:paraId="35C5C3AF" w14:textId="77777777" w:rsidR="008D7FDD" w:rsidRDefault="008D7FDD" w:rsidP="00890EE1">
            <w:pPr>
              <w:jc w:val="both"/>
              <w:rPr>
                <w:rFonts w:eastAsia="Calibri"/>
                <w:szCs w:val="24"/>
                <w:lang w:val="en-US"/>
              </w:rPr>
            </w:pPr>
          </w:p>
        </w:tc>
        <w:tc>
          <w:tcPr>
            <w:tcW w:w="791" w:type="dxa"/>
          </w:tcPr>
          <w:p w14:paraId="35C5C3B0" w14:textId="77777777" w:rsidR="008D7FDD" w:rsidRDefault="008D7FDD" w:rsidP="00890EE1">
            <w:pPr>
              <w:jc w:val="both"/>
              <w:rPr>
                <w:rFonts w:eastAsia="Calibri"/>
                <w:szCs w:val="24"/>
                <w:lang w:val="en-US"/>
              </w:rPr>
            </w:pPr>
          </w:p>
        </w:tc>
        <w:tc>
          <w:tcPr>
            <w:tcW w:w="1147" w:type="dxa"/>
          </w:tcPr>
          <w:p w14:paraId="35C5C3B1" w14:textId="77777777" w:rsidR="008D7FDD" w:rsidRDefault="008D7FDD" w:rsidP="00890EE1">
            <w:pPr>
              <w:jc w:val="both"/>
              <w:rPr>
                <w:rFonts w:eastAsia="Calibri"/>
                <w:szCs w:val="24"/>
                <w:lang w:val="en-US"/>
              </w:rPr>
            </w:pPr>
          </w:p>
        </w:tc>
        <w:tc>
          <w:tcPr>
            <w:tcW w:w="1353" w:type="dxa"/>
          </w:tcPr>
          <w:p w14:paraId="35C5C3B2" w14:textId="77777777" w:rsidR="008D7FDD" w:rsidRDefault="008D7FDD" w:rsidP="00890EE1">
            <w:pPr>
              <w:jc w:val="both"/>
              <w:rPr>
                <w:rFonts w:eastAsia="Calibri"/>
                <w:szCs w:val="24"/>
                <w:lang w:val="en-US"/>
              </w:rPr>
            </w:pPr>
          </w:p>
        </w:tc>
      </w:tr>
      <w:tr w:rsidR="008D7FDD" w14:paraId="35C5C3BB" w14:textId="77777777" w:rsidTr="00890EE1">
        <w:tc>
          <w:tcPr>
            <w:tcW w:w="555" w:type="dxa"/>
          </w:tcPr>
          <w:p w14:paraId="35C5C3B4" w14:textId="77777777" w:rsidR="008D7FDD" w:rsidRDefault="008D7FDD" w:rsidP="00890EE1">
            <w:pPr>
              <w:jc w:val="both"/>
              <w:rPr>
                <w:rFonts w:eastAsia="Calibri"/>
                <w:szCs w:val="24"/>
                <w:lang w:val="en-US"/>
              </w:rPr>
            </w:pPr>
            <w:r>
              <w:rPr>
                <w:rFonts w:eastAsia="Calibri"/>
                <w:szCs w:val="24"/>
                <w:lang w:val="en-US"/>
              </w:rPr>
              <w:t>3.</w:t>
            </w:r>
          </w:p>
        </w:tc>
        <w:tc>
          <w:tcPr>
            <w:tcW w:w="4089" w:type="dxa"/>
          </w:tcPr>
          <w:p w14:paraId="35C5C3B5" w14:textId="77777777" w:rsidR="008D7FDD" w:rsidRDefault="008D7FDD" w:rsidP="00890EE1">
            <w:pPr>
              <w:jc w:val="both"/>
              <w:rPr>
                <w:rFonts w:eastAsia="Calibri"/>
                <w:szCs w:val="24"/>
                <w:lang w:val="en-US"/>
              </w:rPr>
            </w:pPr>
          </w:p>
        </w:tc>
        <w:tc>
          <w:tcPr>
            <w:tcW w:w="986" w:type="dxa"/>
          </w:tcPr>
          <w:p w14:paraId="35C5C3B6" w14:textId="77777777" w:rsidR="008D7FDD" w:rsidRDefault="008D7FDD" w:rsidP="00890EE1">
            <w:pPr>
              <w:jc w:val="both"/>
              <w:rPr>
                <w:rFonts w:eastAsia="Calibri"/>
                <w:szCs w:val="24"/>
                <w:lang w:val="en-US"/>
              </w:rPr>
            </w:pPr>
          </w:p>
        </w:tc>
        <w:tc>
          <w:tcPr>
            <w:tcW w:w="707" w:type="dxa"/>
          </w:tcPr>
          <w:p w14:paraId="35C5C3B7" w14:textId="77777777" w:rsidR="008D7FDD" w:rsidRDefault="008D7FDD" w:rsidP="00890EE1">
            <w:pPr>
              <w:jc w:val="both"/>
              <w:rPr>
                <w:rFonts w:eastAsia="Calibri"/>
                <w:szCs w:val="24"/>
                <w:lang w:val="en-US"/>
              </w:rPr>
            </w:pPr>
          </w:p>
        </w:tc>
        <w:tc>
          <w:tcPr>
            <w:tcW w:w="791" w:type="dxa"/>
          </w:tcPr>
          <w:p w14:paraId="35C5C3B8" w14:textId="77777777" w:rsidR="008D7FDD" w:rsidRDefault="008D7FDD" w:rsidP="00890EE1">
            <w:pPr>
              <w:jc w:val="both"/>
              <w:rPr>
                <w:rFonts w:eastAsia="Calibri"/>
                <w:szCs w:val="24"/>
                <w:lang w:val="en-US"/>
              </w:rPr>
            </w:pPr>
          </w:p>
        </w:tc>
        <w:tc>
          <w:tcPr>
            <w:tcW w:w="1147" w:type="dxa"/>
          </w:tcPr>
          <w:p w14:paraId="35C5C3B9" w14:textId="77777777" w:rsidR="008D7FDD" w:rsidRDefault="008D7FDD" w:rsidP="00890EE1">
            <w:pPr>
              <w:jc w:val="both"/>
              <w:rPr>
                <w:rFonts w:eastAsia="Calibri"/>
                <w:szCs w:val="24"/>
                <w:lang w:val="en-US"/>
              </w:rPr>
            </w:pPr>
          </w:p>
        </w:tc>
        <w:tc>
          <w:tcPr>
            <w:tcW w:w="1353" w:type="dxa"/>
          </w:tcPr>
          <w:p w14:paraId="35C5C3BA" w14:textId="77777777" w:rsidR="008D7FDD" w:rsidRDefault="008D7FDD" w:rsidP="00890EE1">
            <w:pPr>
              <w:jc w:val="both"/>
              <w:rPr>
                <w:rFonts w:eastAsia="Calibri"/>
                <w:szCs w:val="24"/>
                <w:lang w:val="en-US"/>
              </w:rPr>
            </w:pPr>
          </w:p>
        </w:tc>
      </w:tr>
      <w:tr w:rsidR="008D7FDD" w14:paraId="35C5C3BF" w14:textId="77777777" w:rsidTr="00890EE1">
        <w:tc>
          <w:tcPr>
            <w:tcW w:w="7128" w:type="dxa"/>
            <w:gridSpan w:val="5"/>
          </w:tcPr>
          <w:p w14:paraId="35C5C3BC" w14:textId="77777777" w:rsidR="008D7FDD" w:rsidRDefault="008D7FDD" w:rsidP="00890EE1">
            <w:pPr>
              <w:jc w:val="right"/>
              <w:rPr>
                <w:rFonts w:eastAsia="Calibri"/>
                <w:b/>
                <w:bCs/>
                <w:szCs w:val="24"/>
                <w:lang w:val="en-US"/>
              </w:rPr>
            </w:pPr>
            <w:r>
              <w:rPr>
                <w:rFonts w:eastAsia="Calibri"/>
                <w:b/>
                <w:bCs/>
                <w:sz w:val="20"/>
                <w:lang w:val="en-US"/>
              </w:rPr>
              <w:t>I</w:t>
            </w:r>
            <w:r>
              <w:rPr>
                <w:rFonts w:eastAsia="Calibri"/>
                <w:b/>
                <w:bCs/>
                <w:sz w:val="20"/>
              </w:rPr>
              <w:t>š</w:t>
            </w:r>
            <w:r>
              <w:rPr>
                <w:rFonts w:eastAsia="Calibri"/>
                <w:b/>
                <w:bCs/>
                <w:sz w:val="20"/>
                <w:lang w:val="en-US"/>
              </w:rPr>
              <w:t xml:space="preserve"> </w:t>
            </w:r>
            <w:proofErr w:type="spellStart"/>
            <w:r>
              <w:rPr>
                <w:rFonts w:eastAsia="Calibri"/>
                <w:b/>
                <w:bCs/>
                <w:sz w:val="20"/>
                <w:lang w:val="en-US"/>
              </w:rPr>
              <w:t>viso</w:t>
            </w:r>
            <w:proofErr w:type="spellEnd"/>
            <w:r>
              <w:rPr>
                <w:rFonts w:eastAsia="Calibri"/>
                <w:b/>
                <w:bCs/>
                <w:szCs w:val="24"/>
                <w:lang w:val="en-US"/>
              </w:rPr>
              <w:t>:</w:t>
            </w:r>
          </w:p>
        </w:tc>
        <w:tc>
          <w:tcPr>
            <w:tcW w:w="1147" w:type="dxa"/>
          </w:tcPr>
          <w:p w14:paraId="35C5C3BD" w14:textId="77777777" w:rsidR="008D7FDD" w:rsidRDefault="008D7FDD" w:rsidP="00890EE1">
            <w:pPr>
              <w:jc w:val="both"/>
              <w:rPr>
                <w:rFonts w:eastAsia="Calibri"/>
                <w:b/>
                <w:bCs/>
                <w:szCs w:val="24"/>
                <w:lang w:val="en-US"/>
              </w:rPr>
            </w:pPr>
          </w:p>
        </w:tc>
        <w:tc>
          <w:tcPr>
            <w:tcW w:w="1353" w:type="dxa"/>
          </w:tcPr>
          <w:p w14:paraId="35C5C3BE" w14:textId="77777777" w:rsidR="008D7FDD" w:rsidRDefault="008D7FDD" w:rsidP="00890EE1">
            <w:pPr>
              <w:jc w:val="both"/>
              <w:rPr>
                <w:rFonts w:eastAsia="Calibri"/>
                <w:b/>
                <w:bCs/>
                <w:szCs w:val="24"/>
                <w:lang w:val="en-US"/>
              </w:rPr>
            </w:pPr>
          </w:p>
        </w:tc>
      </w:tr>
    </w:tbl>
    <w:p w14:paraId="35C5C3C0" w14:textId="77777777" w:rsidR="008D7FDD" w:rsidRDefault="008D7FDD" w:rsidP="008D7FDD">
      <w:pPr>
        <w:rPr>
          <w:b/>
          <w:szCs w:val="24"/>
        </w:rPr>
      </w:pPr>
    </w:p>
    <w:p w14:paraId="35C5C3C1" w14:textId="77777777" w:rsidR="008D7FDD" w:rsidRDefault="008D7FDD" w:rsidP="008D7FDD">
      <w:pPr>
        <w:rPr>
          <w:szCs w:val="24"/>
        </w:rPr>
      </w:pPr>
      <w:r>
        <w:rPr>
          <w:i/>
          <w:iCs/>
          <w:szCs w:val="24"/>
        </w:rPr>
        <w:t>Pastaba:</w:t>
      </w:r>
      <w:r>
        <w:rPr>
          <w:szCs w:val="24"/>
        </w:rPr>
        <w:t xml:space="preserve"> skiltyje „Veiklos ir išlaidų pavadinimas“ nurodyti renginio pavadinimą ir išlaidų rūšis (kelionės išlaidos, maitinimas, nakvynė, dalyvio mokestis ir kt.)</w:t>
      </w:r>
    </w:p>
    <w:p w14:paraId="35C5C3C2" w14:textId="77777777" w:rsidR="008D7FDD" w:rsidRDefault="008D7FDD" w:rsidP="008D7FDD">
      <w:pPr>
        <w:rPr>
          <w:szCs w:val="24"/>
        </w:rPr>
      </w:pPr>
    </w:p>
    <w:p w14:paraId="35C5C3C3" w14:textId="77777777" w:rsidR="008D7FDD" w:rsidRDefault="008D7FDD" w:rsidP="008D7FDD">
      <w:pPr>
        <w:rPr>
          <w:b/>
          <w:bCs/>
          <w:szCs w:val="24"/>
        </w:rPr>
      </w:pPr>
      <w:r>
        <w:rPr>
          <w:b/>
          <w:bCs/>
          <w:szCs w:val="24"/>
        </w:rPr>
        <w:t xml:space="preserve">4. Nuosavos lėšos, skiriamos tikslo įgyvendinimui </w:t>
      </w:r>
      <w:proofErr w:type="spellStart"/>
      <w:r>
        <w:rPr>
          <w:b/>
          <w:bCs/>
          <w:szCs w:val="24"/>
        </w:rPr>
        <w:t>Eur</w:t>
      </w:r>
      <w:proofErr w:type="spellEnd"/>
      <w:r>
        <w:rPr>
          <w:b/>
          <w:bCs/>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D7FDD" w14:paraId="35C5C3C5" w14:textId="77777777" w:rsidTr="00890EE1">
        <w:tc>
          <w:tcPr>
            <w:tcW w:w="9854" w:type="dxa"/>
          </w:tcPr>
          <w:p w14:paraId="35C5C3C4" w14:textId="77777777" w:rsidR="008D7FDD" w:rsidRDefault="008D7FDD" w:rsidP="00890EE1">
            <w:pPr>
              <w:ind w:firstLine="851"/>
              <w:jc w:val="both"/>
              <w:rPr>
                <w:rFonts w:eastAsia="Calibri"/>
                <w:szCs w:val="24"/>
              </w:rPr>
            </w:pPr>
          </w:p>
        </w:tc>
      </w:tr>
    </w:tbl>
    <w:p w14:paraId="35C5C3C6" w14:textId="77777777" w:rsidR="008D7FDD" w:rsidRDefault="008D7FDD" w:rsidP="008D7FDD">
      <w:pPr>
        <w:rPr>
          <w:szCs w:val="24"/>
        </w:rPr>
      </w:pPr>
    </w:p>
    <w:p w14:paraId="35C5C3C7" w14:textId="77777777" w:rsidR="008D7FDD" w:rsidRDefault="008D7FDD" w:rsidP="008D7FDD">
      <w:pPr>
        <w:rPr>
          <w:szCs w:val="24"/>
        </w:rPr>
      </w:pPr>
    </w:p>
    <w:p w14:paraId="35C5C3C8" w14:textId="77777777" w:rsidR="008D7FDD" w:rsidRDefault="008D7FDD" w:rsidP="008D7FDD">
      <w:pPr>
        <w:jc w:val="both"/>
        <w:rPr>
          <w:szCs w:val="24"/>
        </w:rPr>
      </w:pPr>
      <w:r>
        <w:rPr>
          <w:szCs w:val="24"/>
        </w:rPr>
        <w:t>Tvirtinu, kad paraiškoje pateikta informacija (ir priedai) yra tiksli ir teisinga. Gavęs paramą, įsipareigoju informuoti Rokiškio rajono savivaldybės administracijos Švietimo ir sporto skyrių, kaip vykdomas projektas, ir nustatytais terminais pateikti pagal patvirtintas formas veiklos ir lėšų naudojimo ataskaitas.</w:t>
      </w:r>
    </w:p>
    <w:p w14:paraId="35C5C3C9" w14:textId="77777777" w:rsidR="008D7FDD" w:rsidRDefault="008D7FDD" w:rsidP="008D7FDD">
      <w:pPr>
        <w:rPr>
          <w:szCs w:val="24"/>
        </w:rPr>
      </w:pPr>
    </w:p>
    <w:p w14:paraId="35C5C3CA" w14:textId="77777777" w:rsidR="008D7FDD" w:rsidRDefault="008D7FDD" w:rsidP="008D7FDD">
      <w:pPr>
        <w:rPr>
          <w:szCs w:val="24"/>
        </w:rPr>
      </w:pPr>
    </w:p>
    <w:p w14:paraId="35C5C3CB" w14:textId="77777777" w:rsidR="008D7FDD" w:rsidRDefault="008D7FDD" w:rsidP="008D7FDD">
      <w:pPr>
        <w:rPr>
          <w:szCs w:val="24"/>
        </w:rPr>
      </w:pPr>
    </w:p>
    <w:tbl>
      <w:tblPr>
        <w:tblW w:w="0" w:type="auto"/>
        <w:tblLook w:val="04A0" w:firstRow="1" w:lastRow="0" w:firstColumn="1" w:lastColumn="0" w:noHBand="0" w:noVBand="1"/>
      </w:tblPr>
      <w:tblGrid>
        <w:gridCol w:w="3369"/>
        <w:gridCol w:w="425"/>
        <w:gridCol w:w="2118"/>
        <w:gridCol w:w="292"/>
        <w:gridCol w:w="3650"/>
      </w:tblGrid>
      <w:tr w:rsidR="008D7FDD" w14:paraId="35C5C3D1" w14:textId="77777777" w:rsidTr="00890EE1">
        <w:tc>
          <w:tcPr>
            <w:tcW w:w="3369" w:type="dxa"/>
          </w:tcPr>
          <w:p w14:paraId="35C5C3CC" w14:textId="77777777" w:rsidR="008D7FDD" w:rsidRDefault="008D7FDD" w:rsidP="00890EE1">
            <w:pPr>
              <w:jc w:val="both"/>
              <w:rPr>
                <w:rFonts w:eastAsia="Calibri"/>
                <w:szCs w:val="24"/>
              </w:rPr>
            </w:pPr>
            <w:r>
              <w:rPr>
                <w:rFonts w:eastAsia="Calibri"/>
                <w:szCs w:val="24"/>
              </w:rPr>
              <w:t>Pareiškėjas</w:t>
            </w:r>
          </w:p>
        </w:tc>
        <w:tc>
          <w:tcPr>
            <w:tcW w:w="425" w:type="dxa"/>
          </w:tcPr>
          <w:p w14:paraId="35C5C3CD" w14:textId="77777777" w:rsidR="008D7FDD" w:rsidRDefault="008D7FDD" w:rsidP="00890EE1">
            <w:pPr>
              <w:jc w:val="both"/>
              <w:rPr>
                <w:rFonts w:eastAsia="Calibri"/>
                <w:szCs w:val="24"/>
              </w:rPr>
            </w:pPr>
          </w:p>
        </w:tc>
        <w:tc>
          <w:tcPr>
            <w:tcW w:w="2118" w:type="dxa"/>
            <w:tcBorders>
              <w:bottom w:val="single" w:sz="4" w:space="0" w:color="auto"/>
            </w:tcBorders>
          </w:tcPr>
          <w:p w14:paraId="35C5C3CE" w14:textId="77777777" w:rsidR="008D7FDD" w:rsidRDefault="008D7FDD" w:rsidP="00890EE1">
            <w:pPr>
              <w:jc w:val="both"/>
              <w:rPr>
                <w:rFonts w:eastAsia="Calibri"/>
                <w:szCs w:val="24"/>
              </w:rPr>
            </w:pPr>
          </w:p>
        </w:tc>
        <w:tc>
          <w:tcPr>
            <w:tcW w:w="292" w:type="dxa"/>
          </w:tcPr>
          <w:p w14:paraId="35C5C3CF" w14:textId="77777777" w:rsidR="008D7FDD" w:rsidRDefault="008D7FDD" w:rsidP="00890EE1">
            <w:pPr>
              <w:jc w:val="both"/>
              <w:rPr>
                <w:rFonts w:eastAsia="Calibri"/>
                <w:szCs w:val="24"/>
              </w:rPr>
            </w:pPr>
          </w:p>
        </w:tc>
        <w:tc>
          <w:tcPr>
            <w:tcW w:w="3650" w:type="dxa"/>
            <w:tcBorders>
              <w:bottom w:val="single" w:sz="4" w:space="0" w:color="auto"/>
            </w:tcBorders>
          </w:tcPr>
          <w:p w14:paraId="35C5C3D0" w14:textId="77777777" w:rsidR="008D7FDD" w:rsidRDefault="008D7FDD" w:rsidP="00890EE1">
            <w:pPr>
              <w:jc w:val="both"/>
              <w:rPr>
                <w:rFonts w:eastAsia="Calibri"/>
                <w:szCs w:val="24"/>
              </w:rPr>
            </w:pPr>
          </w:p>
        </w:tc>
      </w:tr>
      <w:tr w:rsidR="008D7FDD" w14:paraId="35C5C3D7" w14:textId="77777777" w:rsidTr="00890EE1">
        <w:tc>
          <w:tcPr>
            <w:tcW w:w="3369" w:type="dxa"/>
          </w:tcPr>
          <w:p w14:paraId="35C5C3D2" w14:textId="77777777" w:rsidR="008D7FDD" w:rsidRDefault="008D7FDD" w:rsidP="00890EE1">
            <w:pPr>
              <w:jc w:val="both"/>
              <w:rPr>
                <w:rFonts w:eastAsia="Calibri"/>
                <w:szCs w:val="24"/>
              </w:rPr>
            </w:pPr>
          </w:p>
        </w:tc>
        <w:tc>
          <w:tcPr>
            <w:tcW w:w="425" w:type="dxa"/>
          </w:tcPr>
          <w:p w14:paraId="35C5C3D3" w14:textId="77777777" w:rsidR="008D7FDD" w:rsidRDefault="008D7FDD" w:rsidP="00890EE1">
            <w:pPr>
              <w:jc w:val="both"/>
              <w:rPr>
                <w:rFonts w:eastAsia="Calibri"/>
                <w:szCs w:val="24"/>
              </w:rPr>
            </w:pPr>
          </w:p>
        </w:tc>
        <w:tc>
          <w:tcPr>
            <w:tcW w:w="2118" w:type="dxa"/>
            <w:tcBorders>
              <w:top w:val="single" w:sz="4" w:space="0" w:color="auto"/>
            </w:tcBorders>
          </w:tcPr>
          <w:p w14:paraId="35C5C3D4" w14:textId="77777777" w:rsidR="008D7FDD" w:rsidRDefault="008D7FDD" w:rsidP="00890EE1">
            <w:pPr>
              <w:jc w:val="center"/>
              <w:rPr>
                <w:rFonts w:eastAsia="Calibri"/>
                <w:szCs w:val="24"/>
              </w:rPr>
            </w:pPr>
            <w:r>
              <w:rPr>
                <w:rFonts w:eastAsia="Calibri"/>
                <w:szCs w:val="24"/>
              </w:rPr>
              <w:t>(parašas)</w:t>
            </w:r>
          </w:p>
        </w:tc>
        <w:tc>
          <w:tcPr>
            <w:tcW w:w="292" w:type="dxa"/>
          </w:tcPr>
          <w:p w14:paraId="35C5C3D5" w14:textId="77777777" w:rsidR="008D7FDD" w:rsidRDefault="008D7FDD" w:rsidP="00890EE1">
            <w:pPr>
              <w:jc w:val="both"/>
              <w:rPr>
                <w:rFonts w:eastAsia="Calibri"/>
                <w:szCs w:val="24"/>
              </w:rPr>
            </w:pPr>
          </w:p>
        </w:tc>
        <w:tc>
          <w:tcPr>
            <w:tcW w:w="3650" w:type="dxa"/>
            <w:tcBorders>
              <w:top w:val="single" w:sz="4" w:space="0" w:color="auto"/>
            </w:tcBorders>
          </w:tcPr>
          <w:p w14:paraId="35C5C3D6" w14:textId="77777777" w:rsidR="008D7FDD" w:rsidRDefault="008D7FDD" w:rsidP="00890EE1">
            <w:pPr>
              <w:jc w:val="center"/>
              <w:rPr>
                <w:rFonts w:eastAsia="Calibri"/>
                <w:szCs w:val="24"/>
              </w:rPr>
            </w:pPr>
            <w:r>
              <w:rPr>
                <w:rFonts w:eastAsia="Calibri"/>
                <w:szCs w:val="24"/>
              </w:rPr>
              <w:t>(vardas, pavardė)</w:t>
            </w:r>
          </w:p>
        </w:tc>
      </w:tr>
    </w:tbl>
    <w:p w14:paraId="35C5C3D8" w14:textId="77777777" w:rsidR="008D7FDD" w:rsidRDefault="008D7FDD" w:rsidP="008D7FDD">
      <w:pPr>
        <w:rPr>
          <w:szCs w:val="24"/>
        </w:rPr>
      </w:pPr>
    </w:p>
    <w:p w14:paraId="35C5C3D9" w14:textId="77777777" w:rsidR="008D7FDD" w:rsidRDefault="008D7FDD" w:rsidP="008D7FDD">
      <w:pPr>
        <w:rPr>
          <w:szCs w:val="24"/>
        </w:rPr>
      </w:pPr>
    </w:p>
    <w:p w14:paraId="35C5C3DA" w14:textId="77777777" w:rsidR="008D7FDD" w:rsidRDefault="008D7FDD" w:rsidP="008D7FDD">
      <w:pPr>
        <w:tabs>
          <w:tab w:val="left" w:pos="7371"/>
        </w:tabs>
        <w:jc w:val="center"/>
      </w:pPr>
      <w:r>
        <w:rPr>
          <w:szCs w:val="24"/>
        </w:rPr>
        <w:t>___________________</w:t>
      </w:r>
    </w:p>
    <w:p w14:paraId="35C5C3DB" w14:textId="77777777" w:rsidR="008D7FDD" w:rsidRDefault="008D7FDD" w:rsidP="008D7FDD"/>
    <w:p w14:paraId="35C5C3DC" w14:textId="77777777" w:rsidR="008D7FDD" w:rsidRDefault="008D7FDD" w:rsidP="008D7FDD">
      <w:pPr>
        <w:ind w:left="4678"/>
        <w:sectPr w:rsidR="008D7FDD">
          <w:pgSz w:w="11906" w:h="16838" w:code="9"/>
          <w:pgMar w:top="1134" w:right="567" w:bottom="1134" w:left="1701" w:header="709" w:footer="709" w:gutter="0"/>
          <w:pgNumType w:start="1"/>
          <w:cols w:space="1296"/>
          <w:titlePg/>
          <w:docGrid w:linePitch="360"/>
        </w:sectPr>
      </w:pPr>
    </w:p>
    <w:p w14:paraId="35C5C3DD" w14:textId="77777777" w:rsidR="008D7FDD" w:rsidRDefault="008D7FDD" w:rsidP="008D7FDD">
      <w:pPr>
        <w:tabs>
          <w:tab w:val="left" w:pos="4809"/>
          <w:tab w:val="left" w:pos="5228"/>
        </w:tabs>
        <w:ind w:left="4809" w:firstLine="11"/>
        <w:rPr>
          <w:rFonts w:eastAsia="Calibri"/>
          <w:szCs w:val="24"/>
        </w:rPr>
      </w:pPr>
      <w:r>
        <w:rPr>
          <w:rFonts w:eastAsia="Calibri"/>
          <w:szCs w:val="24"/>
        </w:rPr>
        <w:lastRenderedPageBreak/>
        <w:t xml:space="preserve">Rokiškio rajono savivaldybės Sporto srityje veikiančių fizinių ir juridinių asmenų veiklos finansavimo iš Rokiškio rajono savivaldybės biudžeto tvarkos aprašo </w:t>
      </w:r>
    </w:p>
    <w:p w14:paraId="35C5C3DE" w14:textId="77777777" w:rsidR="008D7FDD" w:rsidRDefault="008D7FDD" w:rsidP="008D7FDD">
      <w:pPr>
        <w:tabs>
          <w:tab w:val="left" w:pos="4809"/>
          <w:tab w:val="left" w:pos="5228"/>
        </w:tabs>
        <w:ind w:left="4809" w:firstLine="11"/>
        <w:rPr>
          <w:rFonts w:eastAsia="Calibri"/>
          <w:szCs w:val="24"/>
        </w:rPr>
      </w:pPr>
      <w:r>
        <w:rPr>
          <w:rFonts w:eastAsia="Calibri"/>
          <w:szCs w:val="24"/>
        </w:rPr>
        <w:t xml:space="preserve">2 priedas </w:t>
      </w:r>
    </w:p>
    <w:p w14:paraId="35C5C3DF" w14:textId="77777777" w:rsidR="008D7FDD" w:rsidRDefault="008D7FDD" w:rsidP="008D7FDD">
      <w:pPr>
        <w:rPr>
          <w:sz w:val="10"/>
          <w:szCs w:val="10"/>
        </w:rPr>
      </w:pPr>
    </w:p>
    <w:p w14:paraId="35C5C3E0" w14:textId="77777777" w:rsidR="008D7FDD" w:rsidRDefault="008D7FDD" w:rsidP="008D7FDD">
      <w:pPr>
        <w:widowControl w:val="0"/>
        <w:suppressAutoHyphens/>
        <w:jc w:val="center"/>
        <w:rPr>
          <w:rFonts w:eastAsia="Calibri"/>
          <w:b/>
          <w:bCs/>
          <w:kern w:val="1"/>
          <w:szCs w:val="24"/>
        </w:rPr>
      </w:pPr>
    </w:p>
    <w:p w14:paraId="35C5C3E1" w14:textId="77777777" w:rsidR="008D7FDD" w:rsidRDefault="008D7FDD" w:rsidP="008D7FDD">
      <w:pPr>
        <w:widowControl w:val="0"/>
        <w:suppressAutoHyphens/>
        <w:jc w:val="center"/>
        <w:rPr>
          <w:rFonts w:eastAsia="Calibri"/>
          <w:b/>
          <w:bCs/>
          <w:kern w:val="1"/>
          <w:szCs w:val="24"/>
        </w:rPr>
      </w:pPr>
      <w:r>
        <w:rPr>
          <w:rFonts w:eastAsia="Calibri"/>
          <w:b/>
          <w:bCs/>
          <w:kern w:val="1"/>
          <w:szCs w:val="24"/>
        </w:rPr>
        <w:t>SPORTO PROGRAMOS FINANSAVIMO VEIKLOS ATASKAITA</w:t>
      </w:r>
    </w:p>
    <w:p w14:paraId="35C5C3E2" w14:textId="77777777" w:rsidR="008D7FDD" w:rsidRDefault="008D7FDD" w:rsidP="008D7FDD">
      <w:pPr>
        <w:widowControl w:val="0"/>
        <w:suppressAutoHyphens/>
        <w:jc w:val="both"/>
        <w:rPr>
          <w:rFonts w:eastAsia="Calibri"/>
          <w:bCs/>
          <w:kern w:val="1"/>
          <w:szCs w:val="24"/>
        </w:rPr>
      </w:pPr>
    </w:p>
    <w:p w14:paraId="35C5C3E3" w14:textId="77777777" w:rsidR="008D7FDD" w:rsidRDefault="008D7FDD" w:rsidP="008D7FDD">
      <w:pPr>
        <w:widowControl w:val="0"/>
        <w:pBdr>
          <w:bottom w:val="single" w:sz="4" w:space="1" w:color="auto"/>
        </w:pBdr>
        <w:suppressAutoHyphens/>
        <w:jc w:val="both"/>
        <w:rPr>
          <w:rFonts w:eastAsia="Calibri"/>
          <w:bCs/>
          <w:kern w:val="1"/>
          <w:szCs w:val="24"/>
        </w:rPr>
      </w:pPr>
    </w:p>
    <w:p w14:paraId="35C5C3E4" w14:textId="77777777" w:rsidR="008D7FDD" w:rsidRDefault="008D7FDD" w:rsidP="008D7FDD">
      <w:pPr>
        <w:widowControl w:val="0"/>
        <w:suppressAutoHyphens/>
        <w:jc w:val="center"/>
        <w:rPr>
          <w:rFonts w:eastAsia="Calibri"/>
          <w:bCs/>
          <w:kern w:val="1"/>
          <w:sz w:val="20"/>
        </w:rPr>
      </w:pPr>
      <w:r>
        <w:rPr>
          <w:rFonts w:eastAsia="Calibri"/>
          <w:bCs/>
          <w:kern w:val="1"/>
          <w:sz w:val="20"/>
        </w:rPr>
        <w:t>(Sporto organizacijos pavadinimas arba fizinio asmens vardas, pavardė)</w:t>
      </w:r>
    </w:p>
    <w:p w14:paraId="35C5C3E5" w14:textId="77777777" w:rsidR="008D7FDD" w:rsidRDefault="008D7FDD" w:rsidP="008D7FDD">
      <w:pPr>
        <w:widowControl w:val="0"/>
        <w:suppressAutoHyphens/>
        <w:jc w:val="both"/>
        <w:rPr>
          <w:rFonts w:eastAsia="Lucida Sans Unicode" w:cs="Tahoma"/>
          <w:bCs/>
          <w:kern w:val="1"/>
          <w:szCs w:val="24"/>
        </w:rPr>
      </w:pPr>
    </w:p>
    <w:p w14:paraId="35C5C3E6" w14:textId="77777777" w:rsidR="008D7FDD" w:rsidRDefault="008D7FDD" w:rsidP="008D7FDD">
      <w:pPr>
        <w:widowControl w:val="0"/>
        <w:suppressAutoHyphens/>
        <w:jc w:val="both"/>
        <w:rPr>
          <w:rFonts w:eastAsia="Lucida Sans Unicode" w:cs="Tahoma"/>
          <w:bCs/>
          <w:kern w:val="1"/>
          <w:szCs w:val="24"/>
        </w:rPr>
      </w:pPr>
      <w:r>
        <w:rPr>
          <w:rFonts w:eastAsia="Lucida Sans Unicode" w:cs="Tahoma"/>
          <w:b/>
          <w:bCs/>
          <w:kern w:val="1"/>
          <w:szCs w:val="24"/>
        </w:rPr>
        <w:t>1. Įvykdytos Sporto programos pavadinimas: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D7FDD" w14:paraId="35C5C3E8" w14:textId="77777777" w:rsidTr="00890EE1">
        <w:tc>
          <w:tcPr>
            <w:tcW w:w="9628" w:type="dxa"/>
          </w:tcPr>
          <w:p w14:paraId="35C5C3E7" w14:textId="77777777" w:rsidR="008D7FDD" w:rsidRDefault="008D7FDD" w:rsidP="00890EE1">
            <w:pPr>
              <w:widowControl w:val="0"/>
              <w:suppressAutoHyphens/>
              <w:ind w:firstLine="851"/>
              <w:jc w:val="both"/>
              <w:rPr>
                <w:rFonts w:eastAsia="Lucida Sans Unicode" w:cs="Tahoma"/>
                <w:bCs/>
                <w:kern w:val="1"/>
                <w:sz w:val="22"/>
                <w:szCs w:val="24"/>
              </w:rPr>
            </w:pPr>
          </w:p>
        </w:tc>
      </w:tr>
    </w:tbl>
    <w:p w14:paraId="35C5C3E9" w14:textId="77777777" w:rsidR="008D7FDD" w:rsidRDefault="008D7FDD" w:rsidP="008D7FDD">
      <w:pPr>
        <w:widowControl w:val="0"/>
        <w:suppressAutoHyphens/>
        <w:jc w:val="both"/>
        <w:rPr>
          <w:rFonts w:eastAsia="Lucida Sans Unicode" w:cs="Tahoma"/>
          <w:bCs/>
          <w:kern w:val="1"/>
          <w:szCs w:val="24"/>
        </w:rPr>
      </w:pPr>
    </w:p>
    <w:p w14:paraId="35C5C3EA" w14:textId="77777777" w:rsidR="008D7FDD" w:rsidRDefault="008D7FDD" w:rsidP="008D7FDD">
      <w:pPr>
        <w:widowControl w:val="0"/>
        <w:suppressAutoHyphens/>
        <w:jc w:val="both"/>
        <w:rPr>
          <w:rFonts w:eastAsia="Lucida Sans Unicode" w:cs="Tahoma"/>
          <w:b/>
          <w:bCs/>
          <w:kern w:val="1"/>
          <w:szCs w:val="24"/>
        </w:rPr>
      </w:pPr>
      <w:r>
        <w:rPr>
          <w:rFonts w:eastAsia="Lucida Sans Unicode" w:cs="Tahoma"/>
          <w:b/>
          <w:bCs/>
          <w:kern w:val="1"/>
          <w:szCs w:val="24"/>
        </w:rPr>
        <w:t>2. Įvykdytos Sporto programos aprašymas: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D7FDD" w14:paraId="35C5C3EC" w14:textId="77777777" w:rsidTr="00890EE1">
        <w:tc>
          <w:tcPr>
            <w:tcW w:w="9628" w:type="dxa"/>
          </w:tcPr>
          <w:p w14:paraId="35C5C3EB" w14:textId="77777777" w:rsidR="008D7FDD" w:rsidRDefault="008D7FDD" w:rsidP="00890EE1">
            <w:pPr>
              <w:widowControl w:val="0"/>
              <w:suppressAutoHyphens/>
              <w:ind w:firstLine="851"/>
              <w:jc w:val="both"/>
              <w:rPr>
                <w:rFonts w:eastAsia="Calibri" w:cs="Tahoma"/>
                <w:b/>
                <w:bCs/>
                <w:kern w:val="1"/>
                <w:sz w:val="22"/>
                <w:szCs w:val="24"/>
              </w:rPr>
            </w:pPr>
          </w:p>
        </w:tc>
      </w:tr>
    </w:tbl>
    <w:p w14:paraId="35C5C3ED" w14:textId="77777777" w:rsidR="008D7FDD" w:rsidRDefault="008D7FDD" w:rsidP="008D7FDD">
      <w:pPr>
        <w:widowControl w:val="0"/>
        <w:suppressAutoHyphens/>
        <w:jc w:val="both"/>
        <w:rPr>
          <w:rFonts w:cs="Tahoma"/>
          <w:b/>
          <w:bCs/>
          <w:kern w:val="1"/>
          <w:szCs w:val="24"/>
        </w:rPr>
      </w:pPr>
    </w:p>
    <w:p w14:paraId="35C5C3EE" w14:textId="77777777" w:rsidR="008D7FDD" w:rsidRDefault="008D7FDD" w:rsidP="008D7FDD">
      <w:pPr>
        <w:widowControl w:val="0"/>
        <w:suppressAutoHyphens/>
        <w:jc w:val="both"/>
        <w:rPr>
          <w:rFonts w:cs="Tahoma"/>
          <w:b/>
          <w:bCs/>
          <w:kern w:val="1"/>
          <w:szCs w:val="24"/>
        </w:rPr>
      </w:pPr>
      <w:r>
        <w:rPr>
          <w:rFonts w:cs="Tahoma"/>
          <w:b/>
          <w:bCs/>
          <w:kern w:val="1"/>
          <w:szCs w:val="24"/>
        </w:rPr>
        <w:t>3. Pasiektų rezultatų apibūdinimas:</w:t>
      </w:r>
    </w:p>
    <w:p w14:paraId="35C5C3EF" w14:textId="77777777" w:rsidR="008D7FDD" w:rsidRDefault="008D7FDD" w:rsidP="008D7FDD">
      <w:pPr>
        <w:widowControl w:val="0"/>
        <w:suppressAutoHyphens/>
        <w:jc w:val="both"/>
        <w:rPr>
          <w:rFonts w:eastAsia="Lucida Sans Unicode" w:cs="Tahoma"/>
          <w:kern w:val="1"/>
          <w:szCs w:val="24"/>
        </w:rPr>
      </w:pPr>
      <w:r>
        <w:rPr>
          <w:rFonts w:cs="Tahoma"/>
          <w:b/>
          <w:bCs/>
          <w:kern w:val="1"/>
          <w:szCs w:val="24"/>
        </w:rPr>
        <w:t>3.1. Koks tikslas pasiektas: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D7FDD" w14:paraId="35C5C3F1" w14:textId="77777777" w:rsidTr="00890EE1">
        <w:tc>
          <w:tcPr>
            <w:tcW w:w="9628" w:type="dxa"/>
          </w:tcPr>
          <w:p w14:paraId="35C5C3F0" w14:textId="77777777" w:rsidR="008D7FDD" w:rsidRDefault="008D7FDD" w:rsidP="00890EE1">
            <w:pPr>
              <w:widowControl w:val="0"/>
              <w:suppressAutoHyphens/>
              <w:ind w:firstLine="851"/>
              <w:jc w:val="both"/>
              <w:rPr>
                <w:rFonts w:eastAsia="Lucida Sans Unicode" w:cs="Tahoma"/>
                <w:kern w:val="1"/>
                <w:sz w:val="22"/>
                <w:szCs w:val="24"/>
              </w:rPr>
            </w:pPr>
          </w:p>
        </w:tc>
      </w:tr>
    </w:tbl>
    <w:p w14:paraId="35C5C3F2" w14:textId="77777777" w:rsidR="008D7FDD" w:rsidRDefault="008D7FDD" w:rsidP="008D7FDD">
      <w:pPr>
        <w:widowControl w:val="0"/>
        <w:suppressAutoHyphens/>
        <w:jc w:val="both"/>
        <w:rPr>
          <w:rFonts w:cs="Tahoma"/>
          <w:b/>
          <w:bCs/>
          <w:kern w:val="1"/>
          <w:szCs w:val="24"/>
        </w:rPr>
      </w:pPr>
    </w:p>
    <w:p w14:paraId="35C5C3F3" w14:textId="77777777" w:rsidR="008D7FDD" w:rsidRDefault="008D7FDD" w:rsidP="008D7FDD">
      <w:pPr>
        <w:widowControl w:val="0"/>
        <w:suppressAutoHyphens/>
        <w:jc w:val="both"/>
        <w:rPr>
          <w:rFonts w:cs="Tahoma"/>
          <w:b/>
          <w:bCs/>
          <w:kern w:val="1"/>
          <w:szCs w:val="24"/>
        </w:rPr>
      </w:pPr>
      <w:r>
        <w:rPr>
          <w:rFonts w:cs="Tahoma"/>
          <w:b/>
          <w:bCs/>
          <w:kern w:val="1"/>
          <w:szCs w:val="24"/>
        </w:rPr>
        <w:t>3.2. Kokie uždaviniai įgyvendinti: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D7FDD" w14:paraId="35C5C3F5" w14:textId="77777777" w:rsidTr="00890EE1">
        <w:tc>
          <w:tcPr>
            <w:tcW w:w="9628" w:type="dxa"/>
          </w:tcPr>
          <w:p w14:paraId="35C5C3F4" w14:textId="77777777" w:rsidR="008D7FDD" w:rsidRDefault="008D7FDD" w:rsidP="00890EE1">
            <w:pPr>
              <w:widowControl w:val="0"/>
              <w:suppressAutoHyphens/>
              <w:ind w:firstLine="851"/>
              <w:jc w:val="both"/>
              <w:rPr>
                <w:rFonts w:eastAsia="Calibri" w:cs="Tahoma"/>
                <w:bCs/>
                <w:kern w:val="1"/>
                <w:sz w:val="22"/>
                <w:szCs w:val="24"/>
              </w:rPr>
            </w:pPr>
          </w:p>
        </w:tc>
      </w:tr>
    </w:tbl>
    <w:p w14:paraId="35C5C3F6" w14:textId="77777777" w:rsidR="008D7FDD" w:rsidRDefault="008D7FDD" w:rsidP="008D7FDD">
      <w:pPr>
        <w:widowControl w:val="0"/>
        <w:suppressAutoHyphens/>
        <w:jc w:val="both"/>
        <w:rPr>
          <w:rFonts w:cs="Tahoma"/>
          <w:bCs/>
          <w:kern w:val="1"/>
          <w:szCs w:val="24"/>
        </w:rPr>
      </w:pPr>
    </w:p>
    <w:p w14:paraId="35C5C3F7" w14:textId="77777777" w:rsidR="008D7FDD" w:rsidRDefault="008D7FDD" w:rsidP="008D7FDD">
      <w:pPr>
        <w:widowControl w:val="0"/>
        <w:suppressAutoHyphens/>
        <w:jc w:val="both"/>
        <w:rPr>
          <w:rFonts w:cs="Tahoma"/>
          <w:b/>
          <w:bCs/>
          <w:kern w:val="1"/>
          <w:szCs w:val="24"/>
        </w:rPr>
      </w:pPr>
      <w:r>
        <w:rPr>
          <w:rFonts w:cs="Tahoma"/>
          <w:b/>
          <w:bCs/>
          <w:kern w:val="1"/>
          <w:szCs w:val="24"/>
        </w:rPr>
        <w:t>3.3. Dalyvių  ir žiūrovų dalyvavusių sporto veikloje, skaičius: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9"/>
        <w:gridCol w:w="1559"/>
        <w:gridCol w:w="1450"/>
        <w:gridCol w:w="1385"/>
      </w:tblGrid>
      <w:tr w:rsidR="008D7FDD" w14:paraId="35C5C3FD" w14:textId="77777777" w:rsidTr="00890EE1">
        <w:tc>
          <w:tcPr>
            <w:tcW w:w="704" w:type="dxa"/>
          </w:tcPr>
          <w:p w14:paraId="35C5C3F8" w14:textId="77777777" w:rsidR="008D7FDD" w:rsidRDefault="008D7FDD" w:rsidP="00890EE1">
            <w:pPr>
              <w:widowControl w:val="0"/>
              <w:suppressAutoHyphens/>
              <w:jc w:val="center"/>
              <w:rPr>
                <w:rFonts w:eastAsia="Calibri"/>
                <w:b/>
                <w:bCs/>
                <w:kern w:val="1"/>
                <w:szCs w:val="28"/>
              </w:rPr>
            </w:pPr>
            <w:r>
              <w:rPr>
                <w:rFonts w:eastAsia="Calibri"/>
                <w:b/>
                <w:bCs/>
                <w:kern w:val="1"/>
                <w:szCs w:val="28"/>
              </w:rPr>
              <w:t>Eil. Nr.</w:t>
            </w:r>
          </w:p>
        </w:tc>
        <w:tc>
          <w:tcPr>
            <w:tcW w:w="3969" w:type="dxa"/>
          </w:tcPr>
          <w:p w14:paraId="35C5C3F9" w14:textId="77777777" w:rsidR="008D7FDD" w:rsidRDefault="008D7FDD" w:rsidP="00890EE1">
            <w:pPr>
              <w:widowControl w:val="0"/>
              <w:suppressAutoHyphens/>
              <w:ind w:hanging="73"/>
              <w:jc w:val="center"/>
              <w:rPr>
                <w:rFonts w:ascii="Calibri" w:eastAsia="Calibri" w:hAnsi="Calibri"/>
                <w:b/>
                <w:bCs/>
                <w:kern w:val="1"/>
                <w:sz w:val="22"/>
                <w:szCs w:val="28"/>
              </w:rPr>
            </w:pPr>
            <w:r>
              <w:rPr>
                <w:rFonts w:eastAsia="Calibri"/>
                <w:b/>
                <w:bCs/>
                <w:kern w:val="1"/>
                <w:szCs w:val="28"/>
              </w:rPr>
              <w:t>Savivaldybė / miestas (valstybė)</w:t>
            </w:r>
          </w:p>
        </w:tc>
        <w:tc>
          <w:tcPr>
            <w:tcW w:w="1559" w:type="dxa"/>
          </w:tcPr>
          <w:p w14:paraId="35C5C3FA" w14:textId="77777777" w:rsidR="008D7FDD" w:rsidRDefault="008D7FDD" w:rsidP="00890EE1">
            <w:pPr>
              <w:widowControl w:val="0"/>
              <w:suppressAutoHyphens/>
              <w:ind w:hanging="73"/>
              <w:jc w:val="center"/>
              <w:rPr>
                <w:rFonts w:eastAsia="Calibri"/>
                <w:b/>
                <w:bCs/>
                <w:kern w:val="1"/>
                <w:szCs w:val="28"/>
              </w:rPr>
            </w:pPr>
            <w:r>
              <w:rPr>
                <w:rFonts w:eastAsia="Calibri"/>
                <w:b/>
                <w:bCs/>
                <w:kern w:val="1"/>
                <w:szCs w:val="28"/>
              </w:rPr>
              <w:t>Varžybų skaičius</w:t>
            </w:r>
          </w:p>
        </w:tc>
        <w:tc>
          <w:tcPr>
            <w:tcW w:w="1450" w:type="dxa"/>
          </w:tcPr>
          <w:p w14:paraId="35C5C3FB" w14:textId="77777777" w:rsidR="008D7FDD" w:rsidRDefault="008D7FDD" w:rsidP="00890EE1">
            <w:pPr>
              <w:widowControl w:val="0"/>
              <w:suppressAutoHyphens/>
              <w:ind w:hanging="73"/>
              <w:jc w:val="center"/>
              <w:rPr>
                <w:rFonts w:eastAsia="Calibri"/>
                <w:b/>
                <w:bCs/>
                <w:kern w:val="1"/>
                <w:sz w:val="22"/>
                <w:szCs w:val="28"/>
              </w:rPr>
            </w:pPr>
            <w:r>
              <w:rPr>
                <w:rFonts w:eastAsia="Calibri"/>
                <w:b/>
                <w:bCs/>
                <w:kern w:val="1"/>
                <w:szCs w:val="28"/>
              </w:rPr>
              <w:t>Dalyvių skaičius</w:t>
            </w:r>
          </w:p>
        </w:tc>
        <w:tc>
          <w:tcPr>
            <w:tcW w:w="1385" w:type="dxa"/>
          </w:tcPr>
          <w:p w14:paraId="35C5C3FC" w14:textId="77777777" w:rsidR="008D7FDD" w:rsidRDefault="008D7FDD" w:rsidP="00890EE1">
            <w:pPr>
              <w:widowControl w:val="0"/>
              <w:suppressAutoHyphens/>
              <w:ind w:hanging="73"/>
              <w:jc w:val="center"/>
              <w:rPr>
                <w:rFonts w:eastAsia="Calibri"/>
                <w:b/>
                <w:bCs/>
                <w:kern w:val="1"/>
                <w:szCs w:val="28"/>
              </w:rPr>
            </w:pPr>
            <w:r>
              <w:rPr>
                <w:rFonts w:eastAsia="Calibri"/>
                <w:b/>
                <w:bCs/>
                <w:kern w:val="1"/>
                <w:szCs w:val="28"/>
              </w:rPr>
              <w:t>Žiūrovų skaičius</w:t>
            </w:r>
          </w:p>
        </w:tc>
      </w:tr>
      <w:tr w:rsidR="008D7FDD" w14:paraId="35C5C403" w14:textId="77777777" w:rsidTr="00890EE1">
        <w:tc>
          <w:tcPr>
            <w:tcW w:w="704" w:type="dxa"/>
          </w:tcPr>
          <w:p w14:paraId="35C5C3FE" w14:textId="77777777" w:rsidR="008D7FDD" w:rsidRDefault="008D7FDD" w:rsidP="00890EE1">
            <w:pPr>
              <w:widowControl w:val="0"/>
              <w:suppressAutoHyphens/>
              <w:jc w:val="center"/>
              <w:rPr>
                <w:rFonts w:eastAsia="Calibri"/>
                <w:kern w:val="1"/>
                <w:szCs w:val="28"/>
              </w:rPr>
            </w:pPr>
            <w:r>
              <w:rPr>
                <w:rFonts w:eastAsia="Calibri"/>
                <w:kern w:val="1"/>
                <w:szCs w:val="28"/>
              </w:rPr>
              <w:t>1.</w:t>
            </w:r>
          </w:p>
        </w:tc>
        <w:tc>
          <w:tcPr>
            <w:tcW w:w="3969" w:type="dxa"/>
          </w:tcPr>
          <w:p w14:paraId="35C5C3FF" w14:textId="77777777" w:rsidR="008D7FDD" w:rsidRDefault="008D7FDD" w:rsidP="00890EE1">
            <w:pPr>
              <w:widowControl w:val="0"/>
              <w:suppressAutoHyphens/>
              <w:ind w:hanging="73"/>
              <w:jc w:val="both"/>
              <w:rPr>
                <w:rFonts w:eastAsia="Calibri"/>
                <w:kern w:val="1"/>
                <w:sz w:val="22"/>
                <w:szCs w:val="28"/>
              </w:rPr>
            </w:pPr>
          </w:p>
        </w:tc>
        <w:tc>
          <w:tcPr>
            <w:tcW w:w="1559" w:type="dxa"/>
          </w:tcPr>
          <w:p w14:paraId="35C5C400" w14:textId="77777777" w:rsidR="008D7FDD" w:rsidRDefault="008D7FDD" w:rsidP="00890EE1">
            <w:pPr>
              <w:widowControl w:val="0"/>
              <w:suppressAutoHyphens/>
              <w:ind w:hanging="73"/>
              <w:jc w:val="center"/>
              <w:rPr>
                <w:rFonts w:eastAsia="Calibri"/>
                <w:kern w:val="1"/>
                <w:szCs w:val="28"/>
              </w:rPr>
            </w:pPr>
          </w:p>
        </w:tc>
        <w:tc>
          <w:tcPr>
            <w:tcW w:w="1450" w:type="dxa"/>
          </w:tcPr>
          <w:p w14:paraId="35C5C401" w14:textId="77777777" w:rsidR="008D7FDD" w:rsidRDefault="008D7FDD" w:rsidP="00890EE1">
            <w:pPr>
              <w:widowControl w:val="0"/>
              <w:suppressAutoHyphens/>
              <w:ind w:hanging="73"/>
              <w:jc w:val="center"/>
              <w:rPr>
                <w:rFonts w:eastAsia="Calibri"/>
                <w:kern w:val="1"/>
                <w:sz w:val="22"/>
                <w:szCs w:val="28"/>
              </w:rPr>
            </w:pPr>
          </w:p>
        </w:tc>
        <w:tc>
          <w:tcPr>
            <w:tcW w:w="1385" w:type="dxa"/>
          </w:tcPr>
          <w:p w14:paraId="35C5C402" w14:textId="77777777" w:rsidR="008D7FDD" w:rsidRDefault="008D7FDD" w:rsidP="00890EE1">
            <w:pPr>
              <w:widowControl w:val="0"/>
              <w:suppressAutoHyphens/>
              <w:ind w:hanging="73"/>
              <w:jc w:val="center"/>
              <w:rPr>
                <w:rFonts w:eastAsia="Calibri"/>
                <w:kern w:val="1"/>
                <w:szCs w:val="28"/>
              </w:rPr>
            </w:pPr>
          </w:p>
        </w:tc>
      </w:tr>
      <w:tr w:rsidR="008D7FDD" w14:paraId="35C5C409" w14:textId="77777777" w:rsidTr="00890EE1">
        <w:tc>
          <w:tcPr>
            <w:tcW w:w="704" w:type="dxa"/>
          </w:tcPr>
          <w:p w14:paraId="35C5C404" w14:textId="77777777" w:rsidR="008D7FDD" w:rsidRDefault="008D7FDD" w:rsidP="00890EE1">
            <w:pPr>
              <w:widowControl w:val="0"/>
              <w:suppressAutoHyphens/>
              <w:jc w:val="center"/>
              <w:rPr>
                <w:rFonts w:eastAsia="Calibri"/>
                <w:kern w:val="1"/>
                <w:szCs w:val="28"/>
              </w:rPr>
            </w:pPr>
            <w:r>
              <w:rPr>
                <w:rFonts w:eastAsia="Calibri"/>
                <w:kern w:val="1"/>
                <w:szCs w:val="28"/>
              </w:rPr>
              <w:t>2.</w:t>
            </w:r>
          </w:p>
        </w:tc>
        <w:tc>
          <w:tcPr>
            <w:tcW w:w="3969" w:type="dxa"/>
          </w:tcPr>
          <w:p w14:paraId="35C5C405" w14:textId="77777777" w:rsidR="008D7FDD" w:rsidRDefault="008D7FDD" w:rsidP="00890EE1">
            <w:pPr>
              <w:widowControl w:val="0"/>
              <w:suppressAutoHyphens/>
              <w:ind w:hanging="73"/>
              <w:jc w:val="both"/>
              <w:rPr>
                <w:rFonts w:eastAsia="Calibri"/>
                <w:kern w:val="1"/>
                <w:sz w:val="22"/>
                <w:szCs w:val="28"/>
              </w:rPr>
            </w:pPr>
          </w:p>
        </w:tc>
        <w:tc>
          <w:tcPr>
            <w:tcW w:w="1559" w:type="dxa"/>
          </w:tcPr>
          <w:p w14:paraId="35C5C406" w14:textId="77777777" w:rsidR="008D7FDD" w:rsidRDefault="008D7FDD" w:rsidP="00890EE1">
            <w:pPr>
              <w:widowControl w:val="0"/>
              <w:suppressAutoHyphens/>
              <w:ind w:hanging="73"/>
              <w:jc w:val="center"/>
              <w:rPr>
                <w:rFonts w:eastAsia="Calibri"/>
                <w:kern w:val="1"/>
                <w:szCs w:val="28"/>
              </w:rPr>
            </w:pPr>
          </w:p>
        </w:tc>
        <w:tc>
          <w:tcPr>
            <w:tcW w:w="1450" w:type="dxa"/>
          </w:tcPr>
          <w:p w14:paraId="35C5C407" w14:textId="77777777" w:rsidR="008D7FDD" w:rsidRDefault="008D7FDD" w:rsidP="00890EE1">
            <w:pPr>
              <w:widowControl w:val="0"/>
              <w:suppressAutoHyphens/>
              <w:ind w:hanging="73"/>
              <w:jc w:val="center"/>
              <w:rPr>
                <w:rFonts w:eastAsia="Calibri"/>
                <w:kern w:val="1"/>
                <w:sz w:val="22"/>
                <w:szCs w:val="28"/>
              </w:rPr>
            </w:pPr>
          </w:p>
        </w:tc>
        <w:tc>
          <w:tcPr>
            <w:tcW w:w="1385" w:type="dxa"/>
          </w:tcPr>
          <w:p w14:paraId="35C5C408" w14:textId="77777777" w:rsidR="008D7FDD" w:rsidRDefault="008D7FDD" w:rsidP="00890EE1">
            <w:pPr>
              <w:widowControl w:val="0"/>
              <w:suppressAutoHyphens/>
              <w:ind w:hanging="73"/>
              <w:jc w:val="center"/>
              <w:rPr>
                <w:rFonts w:eastAsia="Calibri"/>
                <w:kern w:val="1"/>
                <w:szCs w:val="28"/>
              </w:rPr>
            </w:pPr>
          </w:p>
        </w:tc>
      </w:tr>
      <w:tr w:rsidR="008D7FDD" w14:paraId="35C5C40F" w14:textId="77777777" w:rsidTr="00890EE1">
        <w:tc>
          <w:tcPr>
            <w:tcW w:w="704" w:type="dxa"/>
          </w:tcPr>
          <w:p w14:paraId="35C5C40A" w14:textId="77777777" w:rsidR="008D7FDD" w:rsidRDefault="008D7FDD" w:rsidP="00890EE1">
            <w:pPr>
              <w:widowControl w:val="0"/>
              <w:suppressAutoHyphens/>
              <w:jc w:val="center"/>
              <w:rPr>
                <w:rFonts w:eastAsia="Calibri"/>
                <w:kern w:val="1"/>
                <w:szCs w:val="28"/>
              </w:rPr>
            </w:pPr>
            <w:r>
              <w:rPr>
                <w:rFonts w:eastAsia="Calibri"/>
                <w:kern w:val="1"/>
                <w:szCs w:val="28"/>
              </w:rPr>
              <w:t>3.</w:t>
            </w:r>
          </w:p>
        </w:tc>
        <w:tc>
          <w:tcPr>
            <w:tcW w:w="3969" w:type="dxa"/>
          </w:tcPr>
          <w:p w14:paraId="35C5C40B" w14:textId="77777777" w:rsidR="008D7FDD" w:rsidRDefault="008D7FDD" w:rsidP="00890EE1">
            <w:pPr>
              <w:widowControl w:val="0"/>
              <w:suppressAutoHyphens/>
              <w:ind w:hanging="73"/>
              <w:jc w:val="both"/>
              <w:rPr>
                <w:rFonts w:eastAsia="Calibri"/>
                <w:kern w:val="1"/>
                <w:sz w:val="22"/>
                <w:szCs w:val="28"/>
              </w:rPr>
            </w:pPr>
          </w:p>
        </w:tc>
        <w:tc>
          <w:tcPr>
            <w:tcW w:w="1559" w:type="dxa"/>
          </w:tcPr>
          <w:p w14:paraId="35C5C40C" w14:textId="77777777" w:rsidR="008D7FDD" w:rsidRDefault="008D7FDD" w:rsidP="00890EE1">
            <w:pPr>
              <w:widowControl w:val="0"/>
              <w:suppressAutoHyphens/>
              <w:ind w:hanging="73"/>
              <w:jc w:val="center"/>
              <w:rPr>
                <w:rFonts w:eastAsia="Calibri"/>
                <w:kern w:val="1"/>
                <w:szCs w:val="28"/>
              </w:rPr>
            </w:pPr>
          </w:p>
        </w:tc>
        <w:tc>
          <w:tcPr>
            <w:tcW w:w="1450" w:type="dxa"/>
          </w:tcPr>
          <w:p w14:paraId="35C5C40D" w14:textId="77777777" w:rsidR="008D7FDD" w:rsidRDefault="008D7FDD" w:rsidP="00890EE1">
            <w:pPr>
              <w:widowControl w:val="0"/>
              <w:suppressAutoHyphens/>
              <w:ind w:hanging="73"/>
              <w:jc w:val="center"/>
              <w:rPr>
                <w:rFonts w:eastAsia="Calibri"/>
                <w:kern w:val="1"/>
                <w:sz w:val="22"/>
                <w:szCs w:val="28"/>
              </w:rPr>
            </w:pPr>
          </w:p>
        </w:tc>
        <w:tc>
          <w:tcPr>
            <w:tcW w:w="1385" w:type="dxa"/>
          </w:tcPr>
          <w:p w14:paraId="35C5C40E" w14:textId="77777777" w:rsidR="008D7FDD" w:rsidRDefault="008D7FDD" w:rsidP="00890EE1">
            <w:pPr>
              <w:widowControl w:val="0"/>
              <w:suppressAutoHyphens/>
              <w:ind w:hanging="73"/>
              <w:jc w:val="center"/>
              <w:rPr>
                <w:rFonts w:eastAsia="Calibri"/>
                <w:kern w:val="1"/>
                <w:szCs w:val="28"/>
              </w:rPr>
            </w:pPr>
          </w:p>
        </w:tc>
      </w:tr>
      <w:tr w:rsidR="008D7FDD" w14:paraId="35C5C415" w14:textId="77777777" w:rsidTr="00890EE1">
        <w:tc>
          <w:tcPr>
            <w:tcW w:w="704" w:type="dxa"/>
          </w:tcPr>
          <w:p w14:paraId="35C5C410" w14:textId="77777777" w:rsidR="008D7FDD" w:rsidRDefault="008D7FDD" w:rsidP="00890EE1">
            <w:pPr>
              <w:widowControl w:val="0"/>
              <w:suppressAutoHyphens/>
              <w:jc w:val="center"/>
              <w:rPr>
                <w:rFonts w:eastAsia="Calibri"/>
                <w:kern w:val="1"/>
                <w:szCs w:val="28"/>
              </w:rPr>
            </w:pPr>
          </w:p>
        </w:tc>
        <w:tc>
          <w:tcPr>
            <w:tcW w:w="3969" w:type="dxa"/>
          </w:tcPr>
          <w:p w14:paraId="35C5C411" w14:textId="77777777" w:rsidR="008D7FDD" w:rsidRDefault="008D7FDD" w:rsidP="00890EE1">
            <w:pPr>
              <w:widowControl w:val="0"/>
              <w:suppressAutoHyphens/>
              <w:ind w:hanging="73"/>
              <w:jc w:val="both"/>
              <w:rPr>
                <w:rFonts w:eastAsia="Calibri"/>
                <w:kern w:val="1"/>
                <w:sz w:val="22"/>
                <w:szCs w:val="28"/>
              </w:rPr>
            </w:pPr>
          </w:p>
        </w:tc>
        <w:tc>
          <w:tcPr>
            <w:tcW w:w="1559" w:type="dxa"/>
          </w:tcPr>
          <w:p w14:paraId="35C5C412" w14:textId="77777777" w:rsidR="008D7FDD" w:rsidRDefault="008D7FDD" w:rsidP="00890EE1">
            <w:pPr>
              <w:widowControl w:val="0"/>
              <w:suppressAutoHyphens/>
              <w:ind w:hanging="73"/>
              <w:jc w:val="center"/>
              <w:rPr>
                <w:rFonts w:eastAsia="Calibri"/>
                <w:kern w:val="1"/>
                <w:szCs w:val="28"/>
              </w:rPr>
            </w:pPr>
          </w:p>
        </w:tc>
        <w:tc>
          <w:tcPr>
            <w:tcW w:w="1450" w:type="dxa"/>
          </w:tcPr>
          <w:p w14:paraId="35C5C413" w14:textId="77777777" w:rsidR="008D7FDD" w:rsidRDefault="008D7FDD" w:rsidP="00890EE1">
            <w:pPr>
              <w:widowControl w:val="0"/>
              <w:suppressAutoHyphens/>
              <w:ind w:hanging="73"/>
              <w:jc w:val="center"/>
              <w:rPr>
                <w:rFonts w:eastAsia="Calibri"/>
                <w:kern w:val="1"/>
                <w:sz w:val="22"/>
                <w:szCs w:val="28"/>
              </w:rPr>
            </w:pPr>
          </w:p>
        </w:tc>
        <w:tc>
          <w:tcPr>
            <w:tcW w:w="1385" w:type="dxa"/>
          </w:tcPr>
          <w:p w14:paraId="35C5C414" w14:textId="77777777" w:rsidR="008D7FDD" w:rsidRDefault="008D7FDD" w:rsidP="00890EE1">
            <w:pPr>
              <w:widowControl w:val="0"/>
              <w:suppressAutoHyphens/>
              <w:ind w:hanging="73"/>
              <w:jc w:val="center"/>
              <w:rPr>
                <w:rFonts w:eastAsia="Calibri"/>
                <w:kern w:val="1"/>
                <w:szCs w:val="28"/>
              </w:rPr>
            </w:pPr>
          </w:p>
        </w:tc>
      </w:tr>
      <w:tr w:rsidR="008D7FDD" w14:paraId="35C5C41B" w14:textId="77777777" w:rsidTr="00890EE1">
        <w:tc>
          <w:tcPr>
            <w:tcW w:w="704" w:type="dxa"/>
          </w:tcPr>
          <w:p w14:paraId="35C5C416" w14:textId="77777777" w:rsidR="008D7FDD" w:rsidRDefault="008D7FDD" w:rsidP="00890EE1">
            <w:pPr>
              <w:widowControl w:val="0"/>
              <w:suppressAutoHyphens/>
              <w:jc w:val="center"/>
              <w:rPr>
                <w:rFonts w:eastAsia="Calibri"/>
                <w:kern w:val="1"/>
                <w:szCs w:val="28"/>
              </w:rPr>
            </w:pPr>
          </w:p>
        </w:tc>
        <w:tc>
          <w:tcPr>
            <w:tcW w:w="3969" w:type="dxa"/>
          </w:tcPr>
          <w:p w14:paraId="35C5C417" w14:textId="77777777" w:rsidR="008D7FDD" w:rsidRDefault="008D7FDD" w:rsidP="00890EE1">
            <w:pPr>
              <w:widowControl w:val="0"/>
              <w:suppressAutoHyphens/>
              <w:ind w:hanging="73"/>
              <w:jc w:val="both"/>
              <w:rPr>
                <w:rFonts w:eastAsia="Calibri"/>
                <w:kern w:val="1"/>
                <w:sz w:val="22"/>
                <w:szCs w:val="28"/>
              </w:rPr>
            </w:pPr>
          </w:p>
        </w:tc>
        <w:tc>
          <w:tcPr>
            <w:tcW w:w="1559" w:type="dxa"/>
          </w:tcPr>
          <w:p w14:paraId="35C5C418" w14:textId="77777777" w:rsidR="008D7FDD" w:rsidRDefault="008D7FDD" w:rsidP="00890EE1">
            <w:pPr>
              <w:widowControl w:val="0"/>
              <w:suppressAutoHyphens/>
              <w:ind w:hanging="73"/>
              <w:jc w:val="center"/>
              <w:rPr>
                <w:rFonts w:eastAsia="Calibri"/>
                <w:kern w:val="1"/>
                <w:szCs w:val="28"/>
              </w:rPr>
            </w:pPr>
          </w:p>
        </w:tc>
        <w:tc>
          <w:tcPr>
            <w:tcW w:w="1450" w:type="dxa"/>
          </w:tcPr>
          <w:p w14:paraId="35C5C419" w14:textId="77777777" w:rsidR="008D7FDD" w:rsidRDefault="008D7FDD" w:rsidP="00890EE1">
            <w:pPr>
              <w:widowControl w:val="0"/>
              <w:suppressAutoHyphens/>
              <w:ind w:hanging="73"/>
              <w:jc w:val="center"/>
              <w:rPr>
                <w:rFonts w:eastAsia="Calibri"/>
                <w:kern w:val="1"/>
                <w:sz w:val="22"/>
                <w:szCs w:val="28"/>
              </w:rPr>
            </w:pPr>
          </w:p>
        </w:tc>
        <w:tc>
          <w:tcPr>
            <w:tcW w:w="1385" w:type="dxa"/>
          </w:tcPr>
          <w:p w14:paraId="35C5C41A" w14:textId="77777777" w:rsidR="008D7FDD" w:rsidRDefault="008D7FDD" w:rsidP="00890EE1">
            <w:pPr>
              <w:widowControl w:val="0"/>
              <w:suppressAutoHyphens/>
              <w:ind w:hanging="73"/>
              <w:jc w:val="center"/>
              <w:rPr>
                <w:rFonts w:eastAsia="Calibri"/>
                <w:kern w:val="1"/>
                <w:szCs w:val="28"/>
              </w:rPr>
            </w:pPr>
          </w:p>
        </w:tc>
      </w:tr>
    </w:tbl>
    <w:p w14:paraId="35C5C41C" w14:textId="77777777" w:rsidR="008D7FDD" w:rsidRDefault="008D7FDD" w:rsidP="008D7FDD">
      <w:pPr>
        <w:widowControl w:val="0"/>
        <w:suppressAutoHyphens/>
        <w:jc w:val="center"/>
        <w:rPr>
          <w:rFonts w:cs="Tahoma"/>
          <w:kern w:val="1"/>
          <w:szCs w:val="24"/>
          <w:vertAlign w:val="superscript"/>
        </w:rPr>
      </w:pPr>
      <w:r>
        <w:rPr>
          <w:bCs/>
          <w:kern w:val="1"/>
          <w:szCs w:val="24"/>
          <w:vertAlign w:val="superscript"/>
        </w:rPr>
        <w:t>(išvardin</w:t>
      </w:r>
      <w:r>
        <w:rPr>
          <w:rFonts w:cs="Tahoma"/>
          <w:bCs/>
          <w:kern w:val="1"/>
          <w:szCs w:val="24"/>
          <w:vertAlign w:val="superscript"/>
        </w:rPr>
        <w:t>ti miestus</w:t>
      </w:r>
      <w:r w:rsidR="00E57027">
        <w:rPr>
          <w:rFonts w:cs="Tahoma"/>
          <w:bCs/>
          <w:kern w:val="1"/>
          <w:szCs w:val="24"/>
          <w:vertAlign w:val="superscript"/>
        </w:rPr>
        <w:t xml:space="preserve"> </w:t>
      </w:r>
      <w:r>
        <w:rPr>
          <w:rFonts w:cs="Tahoma"/>
          <w:bCs/>
          <w:kern w:val="1"/>
          <w:szCs w:val="24"/>
          <w:vertAlign w:val="superscript"/>
        </w:rPr>
        <w:t>(jeigu tai užsienio miestas, tai ir valstybės pavadinimą) ir dalyvių skaičius)</w:t>
      </w:r>
    </w:p>
    <w:p w14:paraId="35C5C41D" w14:textId="77777777" w:rsidR="008D7FDD" w:rsidRDefault="008D7FDD" w:rsidP="008D7FDD">
      <w:pPr>
        <w:widowControl w:val="0"/>
        <w:suppressAutoHyphens/>
        <w:jc w:val="both"/>
        <w:rPr>
          <w:rFonts w:cs="Tahoma"/>
          <w:bCs/>
          <w:kern w:val="1"/>
          <w:szCs w:val="24"/>
        </w:rPr>
      </w:pPr>
    </w:p>
    <w:p w14:paraId="35C5C41E" w14:textId="77777777" w:rsidR="008D7FDD" w:rsidRDefault="008D7FDD" w:rsidP="008D7FDD">
      <w:pPr>
        <w:jc w:val="both"/>
        <w:rPr>
          <w:rFonts w:eastAsia="Calibri" w:cs="Tahoma"/>
          <w:szCs w:val="22"/>
        </w:rPr>
      </w:pPr>
      <w:r>
        <w:rPr>
          <w:rFonts w:eastAsia="Calibri" w:cs="Tahoma"/>
          <w:szCs w:val="22"/>
        </w:rPr>
        <w:t>4. Kiekybiškai išreikšti rezultatai (pateikti kopijas varžybų nuostatų, tvarkaraščių, protokolų – individualių sporto šakų, galutines lenteles – žaidimų sporto šakų, ir kt.) pridedant prie šios ataskaitos kaip priedus.</w:t>
      </w:r>
    </w:p>
    <w:p w14:paraId="35C5C41F" w14:textId="77777777" w:rsidR="008D7FDD" w:rsidRDefault="008D7FDD" w:rsidP="008D7FDD">
      <w:pPr>
        <w:jc w:val="both"/>
        <w:rPr>
          <w:rFonts w:eastAsia="Calibri" w:cs="Tahoma"/>
          <w:szCs w:val="22"/>
        </w:rPr>
      </w:pPr>
      <w:r>
        <w:rPr>
          <w:rFonts w:eastAsia="Calibri" w:cs="Tahoma"/>
          <w:szCs w:val="22"/>
        </w:rPr>
        <w:t>4.1.Priedų sąrašas:</w:t>
      </w:r>
    </w:p>
    <w:p w14:paraId="35C5C420" w14:textId="77777777" w:rsidR="008D7FDD" w:rsidRDefault="008D7FDD" w:rsidP="008D7FDD">
      <w:pPr>
        <w:jc w:val="both"/>
        <w:rPr>
          <w:rFonts w:eastAsia="Calibri" w:cs="Tahoma"/>
          <w:szCs w:val="22"/>
        </w:rPr>
      </w:pPr>
      <w:r>
        <w:rPr>
          <w:rFonts w:eastAsia="Calibri" w:cs="Tahoma"/>
          <w:szCs w:val="22"/>
        </w:rPr>
        <w:t>4.1.1. ... (Priedas Nr. )</w:t>
      </w:r>
    </w:p>
    <w:p w14:paraId="35C5C421" w14:textId="77777777" w:rsidR="008D7FDD" w:rsidRDefault="008D7FDD" w:rsidP="008D7FDD">
      <w:pPr>
        <w:jc w:val="both"/>
        <w:rPr>
          <w:rFonts w:eastAsia="Calibri" w:cs="Tahoma"/>
          <w:szCs w:val="22"/>
        </w:rPr>
      </w:pPr>
      <w:r>
        <w:rPr>
          <w:rFonts w:eastAsia="Calibri" w:cs="Tahoma"/>
          <w:szCs w:val="22"/>
        </w:rPr>
        <w:t>4.1.2. ... (Priedas Nr. )</w:t>
      </w:r>
    </w:p>
    <w:p w14:paraId="35C5C422" w14:textId="77777777" w:rsidR="008D7FDD" w:rsidRDefault="008D7FDD" w:rsidP="008D7FDD">
      <w:pPr>
        <w:jc w:val="both"/>
        <w:rPr>
          <w:rFonts w:eastAsia="Calibri" w:cs="Tahoma"/>
          <w:szCs w:val="22"/>
        </w:rPr>
      </w:pPr>
    </w:p>
    <w:p w14:paraId="35C5C423" w14:textId="77777777" w:rsidR="008D7FDD" w:rsidRDefault="008D7FDD" w:rsidP="008D7FDD">
      <w:pPr>
        <w:jc w:val="both"/>
        <w:rPr>
          <w:rFonts w:eastAsia="Calibri" w:cs="Tahoma"/>
          <w:szCs w:val="22"/>
        </w:rPr>
      </w:pPr>
      <w:r>
        <w:rPr>
          <w:rFonts w:eastAsia="Calibri" w:cs="Tahoma"/>
          <w:szCs w:val="22"/>
        </w:rPr>
        <w:t>5. Sporto veiklos buvo viešinamas šiose visuomenės informavimo priemonėse:</w:t>
      </w:r>
    </w:p>
    <w:p w14:paraId="35C5C424" w14:textId="77777777" w:rsidR="008D7FDD" w:rsidRDefault="008D7FDD" w:rsidP="008D7FDD">
      <w:pPr>
        <w:jc w:val="both"/>
        <w:rPr>
          <w:rFonts w:eastAsia="Calibri" w:cs="Tahoma"/>
          <w:szCs w:val="22"/>
        </w:rPr>
      </w:pPr>
      <w:r>
        <w:rPr>
          <w:rFonts w:eastAsia="Calibri" w:cs="Tahoma"/>
          <w:szCs w:val="22"/>
        </w:rPr>
        <w:t>5.1. Visuomenės informavimo priemonių ir priedų sąrašas:</w:t>
      </w:r>
    </w:p>
    <w:p w14:paraId="35C5C425" w14:textId="77777777" w:rsidR="008D7FDD" w:rsidRDefault="008D7FDD" w:rsidP="008D7FDD">
      <w:pPr>
        <w:jc w:val="both"/>
        <w:rPr>
          <w:rFonts w:eastAsia="Calibri" w:cs="Tahoma"/>
          <w:szCs w:val="22"/>
        </w:rPr>
      </w:pPr>
      <w:r>
        <w:rPr>
          <w:rFonts w:eastAsia="Calibri" w:cs="Tahoma"/>
          <w:szCs w:val="22"/>
        </w:rPr>
        <w:t>5.1.1. ... (Priedas Nr. )</w:t>
      </w:r>
    </w:p>
    <w:p w14:paraId="35C5C426" w14:textId="77777777" w:rsidR="008D7FDD" w:rsidRDefault="008D7FDD" w:rsidP="008D7FDD">
      <w:pPr>
        <w:jc w:val="both"/>
        <w:rPr>
          <w:rFonts w:eastAsia="Calibri" w:cs="Tahoma"/>
          <w:szCs w:val="22"/>
        </w:rPr>
      </w:pPr>
      <w:r>
        <w:rPr>
          <w:rFonts w:eastAsia="Calibri" w:cs="Tahoma"/>
          <w:szCs w:val="22"/>
        </w:rPr>
        <w:t>5.1.2. ... (Priedas Nr. )</w:t>
      </w:r>
    </w:p>
    <w:p w14:paraId="35C5C427" w14:textId="77777777" w:rsidR="008D7FDD" w:rsidRDefault="008D7FDD" w:rsidP="008D7FDD">
      <w:pPr>
        <w:jc w:val="both"/>
        <w:rPr>
          <w:rFonts w:eastAsia="Calibri" w:cs="Tahoma"/>
          <w:szCs w:val="22"/>
        </w:rPr>
      </w:pPr>
    </w:p>
    <w:tbl>
      <w:tblPr>
        <w:tblW w:w="0" w:type="auto"/>
        <w:tblLook w:val="04A0" w:firstRow="1" w:lastRow="0" w:firstColumn="1" w:lastColumn="0" w:noHBand="0" w:noVBand="1"/>
      </w:tblPr>
      <w:tblGrid>
        <w:gridCol w:w="1809"/>
        <w:gridCol w:w="1475"/>
        <w:gridCol w:w="368"/>
        <w:gridCol w:w="3968"/>
        <w:gridCol w:w="425"/>
        <w:gridCol w:w="1809"/>
      </w:tblGrid>
      <w:tr w:rsidR="008D7FDD" w14:paraId="35C5C42E" w14:textId="77777777" w:rsidTr="008D7FDD">
        <w:tc>
          <w:tcPr>
            <w:tcW w:w="1809" w:type="dxa"/>
          </w:tcPr>
          <w:p w14:paraId="35C5C428" w14:textId="77777777" w:rsidR="008D7FDD" w:rsidRDefault="008D7FDD" w:rsidP="00890EE1">
            <w:pPr>
              <w:jc w:val="both"/>
              <w:rPr>
                <w:rFonts w:eastAsia="Calibri"/>
                <w:sz w:val="22"/>
                <w:szCs w:val="22"/>
              </w:rPr>
            </w:pPr>
            <w:r>
              <w:rPr>
                <w:rFonts w:eastAsia="Calibri"/>
                <w:sz w:val="22"/>
                <w:szCs w:val="22"/>
              </w:rPr>
              <w:t>Veiklos ataskaitą    pateikė</w:t>
            </w:r>
          </w:p>
        </w:tc>
        <w:tc>
          <w:tcPr>
            <w:tcW w:w="1475" w:type="dxa"/>
            <w:tcBorders>
              <w:bottom w:val="single" w:sz="4" w:space="0" w:color="auto"/>
            </w:tcBorders>
          </w:tcPr>
          <w:p w14:paraId="35C5C429" w14:textId="77777777" w:rsidR="008D7FDD" w:rsidRDefault="008D7FDD" w:rsidP="00890EE1">
            <w:pPr>
              <w:jc w:val="both"/>
              <w:rPr>
                <w:rFonts w:eastAsia="Calibri"/>
                <w:sz w:val="22"/>
                <w:szCs w:val="22"/>
              </w:rPr>
            </w:pPr>
          </w:p>
        </w:tc>
        <w:tc>
          <w:tcPr>
            <w:tcW w:w="368" w:type="dxa"/>
          </w:tcPr>
          <w:p w14:paraId="35C5C42A" w14:textId="77777777" w:rsidR="008D7FDD" w:rsidRDefault="008D7FDD" w:rsidP="00890EE1">
            <w:pPr>
              <w:jc w:val="both"/>
              <w:rPr>
                <w:rFonts w:eastAsia="Calibri"/>
                <w:sz w:val="22"/>
                <w:szCs w:val="22"/>
              </w:rPr>
            </w:pPr>
          </w:p>
        </w:tc>
        <w:tc>
          <w:tcPr>
            <w:tcW w:w="3968" w:type="dxa"/>
            <w:tcBorders>
              <w:bottom w:val="single" w:sz="4" w:space="0" w:color="auto"/>
            </w:tcBorders>
          </w:tcPr>
          <w:p w14:paraId="35C5C42B" w14:textId="77777777" w:rsidR="008D7FDD" w:rsidRDefault="008D7FDD" w:rsidP="00890EE1">
            <w:pPr>
              <w:jc w:val="both"/>
              <w:rPr>
                <w:rFonts w:eastAsia="Calibri"/>
                <w:sz w:val="22"/>
                <w:szCs w:val="22"/>
              </w:rPr>
            </w:pPr>
          </w:p>
        </w:tc>
        <w:tc>
          <w:tcPr>
            <w:tcW w:w="425" w:type="dxa"/>
          </w:tcPr>
          <w:p w14:paraId="35C5C42C" w14:textId="77777777" w:rsidR="008D7FDD" w:rsidRDefault="008D7FDD" w:rsidP="00890EE1">
            <w:pPr>
              <w:jc w:val="both"/>
              <w:rPr>
                <w:rFonts w:eastAsia="Calibri"/>
                <w:sz w:val="22"/>
                <w:szCs w:val="22"/>
              </w:rPr>
            </w:pPr>
          </w:p>
        </w:tc>
        <w:tc>
          <w:tcPr>
            <w:tcW w:w="1809" w:type="dxa"/>
            <w:tcBorders>
              <w:bottom w:val="single" w:sz="4" w:space="0" w:color="auto"/>
            </w:tcBorders>
          </w:tcPr>
          <w:p w14:paraId="35C5C42D" w14:textId="77777777" w:rsidR="008D7FDD" w:rsidRDefault="008D7FDD" w:rsidP="00890EE1">
            <w:pPr>
              <w:jc w:val="both"/>
              <w:rPr>
                <w:rFonts w:eastAsia="Calibri"/>
                <w:sz w:val="22"/>
                <w:szCs w:val="22"/>
              </w:rPr>
            </w:pPr>
          </w:p>
        </w:tc>
      </w:tr>
      <w:tr w:rsidR="008D7FDD" w14:paraId="35C5C435" w14:textId="77777777" w:rsidTr="008D7FDD">
        <w:tc>
          <w:tcPr>
            <w:tcW w:w="1809" w:type="dxa"/>
          </w:tcPr>
          <w:p w14:paraId="35C5C42F" w14:textId="77777777" w:rsidR="008D7FDD" w:rsidRDefault="008D7FDD" w:rsidP="00890EE1">
            <w:pPr>
              <w:jc w:val="both"/>
              <w:rPr>
                <w:rFonts w:eastAsia="Calibri"/>
                <w:sz w:val="22"/>
                <w:szCs w:val="22"/>
              </w:rPr>
            </w:pPr>
          </w:p>
        </w:tc>
        <w:tc>
          <w:tcPr>
            <w:tcW w:w="1475" w:type="dxa"/>
            <w:tcBorders>
              <w:top w:val="single" w:sz="4" w:space="0" w:color="auto"/>
            </w:tcBorders>
          </w:tcPr>
          <w:p w14:paraId="35C5C430" w14:textId="77777777" w:rsidR="008D7FDD" w:rsidRDefault="008D7FDD" w:rsidP="00890EE1">
            <w:pPr>
              <w:jc w:val="center"/>
              <w:rPr>
                <w:rFonts w:eastAsia="Calibri"/>
                <w:sz w:val="22"/>
                <w:szCs w:val="22"/>
                <w:vertAlign w:val="superscript"/>
              </w:rPr>
            </w:pPr>
            <w:r>
              <w:rPr>
                <w:rFonts w:eastAsia="Calibri"/>
                <w:sz w:val="22"/>
                <w:szCs w:val="22"/>
                <w:vertAlign w:val="superscript"/>
              </w:rPr>
              <w:t>(parašas)</w:t>
            </w:r>
          </w:p>
        </w:tc>
        <w:tc>
          <w:tcPr>
            <w:tcW w:w="368" w:type="dxa"/>
          </w:tcPr>
          <w:p w14:paraId="35C5C431" w14:textId="77777777" w:rsidR="008D7FDD" w:rsidRDefault="008D7FDD" w:rsidP="00890EE1">
            <w:pPr>
              <w:jc w:val="both"/>
              <w:rPr>
                <w:rFonts w:eastAsia="Calibri"/>
                <w:sz w:val="22"/>
                <w:szCs w:val="22"/>
              </w:rPr>
            </w:pPr>
          </w:p>
        </w:tc>
        <w:tc>
          <w:tcPr>
            <w:tcW w:w="3968" w:type="dxa"/>
            <w:tcBorders>
              <w:top w:val="single" w:sz="4" w:space="0" w:color="auto"/>
            </w:tcBorders>
          </w:tcPr>
          <w:p w14:paraId="35C5C432" w14:textId="77777777" w:rsidR="008D7FDD" w:rsidRDefault="008D7FDD" w:rsidP="00890EE1">
            <w:pPr>
              <w:jc w:val="center"/>
              <w:rPr>
                <w:rFonts w:eastAsia="Calibri"/>
                <w:sz w:val="22"/>
                <w:szCs w:val="22"/>
                <w:vertAlign w:val="superscript"/>
              </w:rPr>
            </w:pPr>
            <w:r>
              <w:rPr>
                <w:rFonts w:eastAsia="Calibri"/>
                <w:sz w:val="22"/>
                <w:szCs w:val="22"/>
                <w:vertAlign w:val="superscript"/>
              </w:rPr>
              <w:t>(Vardas ir pavardė)</w:t>
            </w:r>
          </w:p>
        </w:tc>
        <w:tc>
          <w:tcPr>
            <w:tcW w:w="425" w:type="dxa"/>
          </w:tcPr>
          <w:p w14:paraId="35C5C433" w14:textId="77777777" w:rsidR="008D7FDD" w:rsidRDefault="008D7FDD" w:rsidP="00890EE1">
            <w:pPr>
              <w:jc w:val="both"/>
              <w:rPr>
                <w:rFonts w:eastAsia="Calibri"/>
                <w:sz w:val="22"/>
                <w:szCs w:val="22"/>
              </w:rPr>
            </w:pPr>
          </w:p>
        </w:tc>
        <w:tc>
          <w:tcPr>
            <w:tcW w:w="1809" w:type="dxa"/>
            <w:tcBorders>
              <w:top w:val="single" w:sz="4" w:space="0" w:color="auto"/>
            </w:tcBorders>
          </w:tcPr>
          <w:p w14:paraId="35C5C434" w14:textId="77777777" w:rsidR="008D7FDD" w:rsidRDefault="008D7FDD" w:rsidP="00890EE1">
            <w:pPr>
              <w:jc w:val="center"/>
              <w:rPr>
                <w:rFonts w:eastAsia="Calibri"/>
                <w:sz w:val="22"/>
                <w:szCs w:val="22"/>
                <w:vertAlign w:val="superscript"/>
              </w:rPr>
            </w:pPr>
            <w:r>
              <w:rPr>
                <w:rFonts w:eastAsia="Calibri"/>
                <w:sz w:val="22"/>
                <w:szCs w:val="22"/>
                <w:vertAlign w:val="superscript"/>
              </w:rPr>
              <w:t>(data)</w:t>
            </w:r>
          </w:p>
        </w:tc>
      </w:tr>
    </w:tbl>
    <w:p w14:paraId="35C5C436" w14:textId="77777777" w:rsidR="00D37895" w:rsidRDefault="00D37895"/>
    <w:sectPr w:rsidR="00D3789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5C439" w14:textId="77777777" w:rsidR="00887433" w:rsidRDefault="00887433" w:rsidP="008D7FDD">
      <w:r>
        <w:separator/>
      </w:r>
    </w:p>
  </w:endnote>
  <w:endnote w:type="continuationSeparator" w:id="0">
    <w:p w14:paraId="35C5C43A" w14:textId="77777777" w:rsidR="00887433" w:rsidRDefault="00887433" w:rsidP="008D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5C43D" w14:textId="77777777" w:rsidR="00463AEF" w:rsidRDefault="00BA01D9">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5C43E" w14:textId="77777777" w:rsidR="00463AEF" w:rsidRDefault="00BA01D9">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5C440" w14:textId="77777777" w:rsidR="00463AEF" w:rsidRDefault="00BA01D9">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5C437" w14:textId="77777777" w:rsidR="00887433" w:rsidRDefault="00887433" w:rsidP="008D7FDD">
      <w:r>
        <w:separator/>
      </w:r>
    </w:p>
  </w:footnote>
  <w:footnote w:type="continuationSeparator" w:id="0">
    <w:p w14:paraId="35C5C438" w14:textId="77777777" w:rsidR="00887433" w:rsidRDefault="00887433" w:rsidP="008D7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5C43B" w14:textId="77777777" w:rsidR="00463AEF" w:rsidRDefault="00BA01D9">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5C43C" w14:textId="77777777" w:rsidR="00463AEF" w:rsidRDefault="003A16F1">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BA01D9">
      <w:rPr>
        <w:noProof/>
        <w:szCs w:val="24"/>
      </w:rPr>
      <w:t>4</w:t>
    </w:r>
    <w:r>
      <w:rPr>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5C43F" w14:textId="77777777" w:rsidR="00463AEF" w:rsidRDefault="00BA01D9">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DD"/>
    <w:rsid w:val="003A16F1"/>
    <w:rsid w:val="00887433"/>
    <w:rsid w:val="008D7FDD"/>
    <w:rsid w:val="00AE533D"/>
    <w:rsid w:val="00BA01D9"/>
    <w:rsid w:val="00D37895"/>
    <w:rsid w:val="00D62B65"/>
    <w:rsid w:val="00E570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D7FD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8D7FDD"/>
    <w:pPr>
      <w:jc w:val="both"/>
    </w:pPr>
    <w:rPr>
      <w:b/>
      <w:lang w:eastAsia="x-none"/>
    </w:rPr>
  </w:style>
  <w:style w:type="character" w:customStyle="1" w:styleId="PagrindinistekstasDiagrama">
    <w:name w:val="Pagrindinis tekstas Diagrama"/>
    <w:basedOn w:val="Numatytasispastraiposriftas"/>
    <w:link w:val="Pagrindinistekstas"/>
    <w:rsid w:val="008D7FDD"/>
    <w:rPr>
      <w:rFonts w:ascii="Times New Roman" w:eastAsia="Times New Roman" w:hAnsi="Times New Roman" w:cs="Times New Roman"/>
      <w:b/>
      <w:sz w:val="24"/>
      <w:szCs w:val="20"/>
      <w:lang w:eastAsia="x-none"/>
    </w:rPr>
  </w:style>
  <w:style w:type="character" w:styleId="Hipersaitas">
    <w:name w:val="Hyperlink"/>
    <w:rsid w:val="008D7FDD"/>
    <w:rPr>
      <w:color w:val="0000FF"/>
      <w:u w:val="single"/>
    </w:rPr>
  </w:style>
  <w:style w:type="table" w:styleId="Lentelstinklelis">
    <w:name w:val="Table Grid"/>
    <w:basedOn w:val="prastojilentel"/>
    <w:rsid w:val="008D7FDD"/>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D7FD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8D7FDD"/>
    <w:pPr>
      <w:jc w:val="both"/>
    </w:pPr>
    <w:rPr>
      <w:b/>
      <w:lang w:eastAsia="x-none"/>
    </w:rPr>
  </w:style>
  <w:style w:type="character" w:customStyle="1" w:styleId="PagrindinistekstasDiagrama">
    <w:name w:val="Pagrindinis tekstas Diagrama"/>
    <w:basedOn w:val="Numatytasispastraiposriftas"/>
    <w:link w:val="Pagrindinistekstas"/>
    <w:rsid w:val="008D7FDD"/>
    <w:rPr>
      <w:rFonts w:ascii="Times New Roman" w:eastAsia="Times New Roman" w:hAnsi="Times New Roman" w:cs="Times New Roman"/>
      <w:b/>
      <w:sz w:val="24"/>
      <w:szCs w:val="20"/>
      <w:lang w:eastAsia="x-none"/>
    </w:rPr>
  </w:style>
  <w:style w:type="character" w:styleId="Hipersaitas">
    <w:name w:val="Hyperlink"/>
    <w:rsid w:val="008D7FDD"/>
    <w:rPr>
      <w:color w:val="0000FF"/>
      <w:u w:val="single"/>
    </w:rPr>
  </w:style>
  <w:style w:type="table" w:styleId="Lentelstinklelis">
    <w:name w:val="Table Grid"/>
    <w:basedOn w:val="prastojilentel"/>
    <w:rsid w:val="008D7FDD"/>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post.rokiskis.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okiskis.lt"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9526</Words>
  <Characters>5431</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Guzienė</dc:creator>
  <cp:lastModifiedBy>Asta Zakareviciene</cp:lastModifiedBy>
  <cp:revision>2</cp:revision>
  <dcterms:created xsi:type="dcterms:W3CDTF">2022-04-22T07:19:00Z</dcterms:created>
  <dcterms:modified xsi:type="dcterms:W3CDTF">2022-04-22T07:19:00Z</dcterms:modified>
</cp:coreProperties>
</file>